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8CDEA">
      <w:pPr>
        <w:adjustRightInd w:val="0"/>
        <w:snapToGrid w:val="0"/>
        <w:spacing w:line="594" w:lineRule="exact"/>
        <w:jc w:val="center"/>
        <w:rPr>
          <w:color w:val="auto"/>
          <w:highlight w:val="none"/>
        </w:rPr>
      </w:pPr>
      <w:r>
        <w:rPr>
          <w:rFonts w:hint="eastAsia" w:ascii="方正小标宋_GBK" w:hAnsi="方正小标宋_GBK" w:eastAsia="方正小标宋_GBK" w:cs="方正小标宋_GBK"/>
          <w:color w:val="auto"/>
          <w:kern w:val="0"/>
          <w:sz w:val="36"/>
          <w:szCs w:val="36"/>
          <w:highlight w:val="none"/>
          <w:u w:val="none"/>
          <w:lang w:val="en-US" w:eastAsia="zh-CN"/>
        </w:rPr>
        <w:t>附件4：江北区C01单元05街区003地块开发项目EPC总承包项目地方材料(砌块、条板等)购销合同</w:t>
      </w:r>
    </w:p>
    <w:p w14:paraId="4C038F1F">
      <w:pPr>
        <w:keepNext w:val="0"/>
        <w:keepLines w:val="0"/>
        <w:pageBreakBefore w:val="0"/>
        <w:kinsoku/>
        <w:overflowPunct/>
        <w:topLinePunct w:val="0"/>
        <w:autoSpaceDE/>
        <w:autoSpaceDN/>
        <w:bidi w:val="0"/>
        <w:adjustRightInd w:val="0"/>
        <w:snapToGrid w:val="0"/>
        <w:spacing w:line="594" w:lineRule="exact"/>
        <w:jc w:val="center"/>
        <w:textAlignment w:val="auto"/>
        <w:rPr>
          <w:rFonts w:ascii="方正仿宋_GBK" w:hAnsi="方正仿宋_GBK" w:eastAsia="方正仿宋_GBK" w:cs="方正仿宋_GBK"/>
          <w:color w:val="auto"/>
          <w:kern w:val="0"/>
          <w:sz w:val="24"/>
          <w:highlight w:val="none"/>
          <w:lang w:val="zh-CN"/>
        </w:rPr>
      </w:pPr>
      <w:r>
        <w:rPr>
          <w:rFonts w:hint="eastAsia" w:eastAsia="方正仿宋_GBK"/>
          <w:bCs/>
          <w:color w:val="auto"/>
          <w:sz w:val="24"/>
          <w:highlight w:val="none"/>
          <w:lang w:val="en-US" w:eastAsia="zh-CN"/>
        </w:rPr>
        <w:t xml:space="preserve">                                 </w:t>
      </w:r>
      <w:r>
        <w:rPr>
          <w:rFonts w:eastAsia="方正仿宋_GBK"/>
          <w:bCs/>
          <w:color w:val="auto"/>
          <w:sz w:val="24"/>
          <w:highlight w:val="none"/>
        </w:rPr>
        <w:t>合同编号：</w:t>
      </w:r>
    </w:p>
    <w:p w14:paraId="5AA2A57B">
      <w:pPr>
        <w:keepNext w:val="0"/>
        <w:keepLines w:val="0"/>
        <w:pageBreakBefore w:val="0"/>
        <w:kinsoku/>
        <w:overflowPunct/>
        <w:topLinePunct w:val="0"/>
        <w:autoSpaceDE w:val="0"/>
        <w:autoSpaceDN w:val="0"/>
        <w:bidi w:val="0"/>
        <w:adjustRightInd w:val="0"/>
        <w:snapToGrid w:val="0"/>
        <w:spacing w:line="594" w:lineRule="exact"/>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zh-CN"/>
        </w:rPr>
        <w:t>需方：</w:t>
      </w:r>
      <w:r>
        <w:rPr>
          <w:rFonts w:hint="eastAsia" w:ascii="方正仿宋_GBK" w:hAnsi="方正仿宋_GBK" w:eastAsia="方正仿宋_GBK" w:cs="方正仿宋_GBK"/>
          <w:color w:val="auto"/>
          <w:kern w:val="0"/>
          <w:sz w:val="28"/>
          <w:szCs w:val="28"/>
          <w:highlight w:val="none"/>
        </w:rPr>
        <w:t>重庆市江北区城市建设工程技术有限公司    （以下简称甲方）</w:t>
      </w:r>
    </w:p>
    <w:p w14:paraId="3528C841">
      <w:pPr>
        <w:keepNext w:val="0"/>
        <w:keepLines w:val="0"/>
        <w:pageBreakBefore w:val="0"/>
        <w:kinsoku/>
        <w:overflowPunct/>
        <w:topLinePunct w:val="0"/>
        <w:autoSpaceDE w:val="0"/>
        <w:autoSpaceDN w:val="0"/>
        <w:bidi w:val="0"/>
        <w:adjustRightInd w:val="0"/>
        <w:snapToGrid w:val="0"/>
        <w:spacing w:line="594" w:lineRule="exact"/>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供方：</w:t>
      </w:r>
      <w:r>
        <w:rPr>
          <w:rFonts w:hint="eastAsia" w:ascii="方正仿宋_GBK" w:hAnsi="方正仿宋_GBK" w:eastAsia="方正仿宋_GBK" w:cs="方正仿宋_GBK"/>
          <w:color w:val="auto"/>
          <w:kern w:val="0"/>
          <w:sz w:val="28"/>
          <w:szCs w:val="28"/>
          <w:highlight w:val="none"/>
        </w:rPr>
        <w:t xml:space="preserve"> </w:t>
      </w:r>
      <w:r>
        <w:rPr>
          <w:rFonts w:hint="eastAsia"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rPr>
        <w:t xml:space="preserve">    （以下简称乙方）</w:t>
      </w:r>
    </w:p>
    <w:p w14:paraId="5C0853A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依照《中华人民共和国民法典》及其他有关法律、行政法规的规定，为</w:t>
      </w:r>
      <w:r>
        <w:rPr>
          <w:rFonts w:hint="eastAsia" w:ascii="方正仿宋_GBK" w:hAnsi="方正仿宋_GBK" w:eastAsia="方正仿宋_GBK" w:cs="方正仿宋_GBK"/>
          <w:color w:val="auto"/>
          <w:sz w:val="28"/>
          <w:szCs w:val="28"/>
          <w:highlight w:val="none"/>
        </w:rPr>
        <w:t>明确各方权利义务，</w:t>
      </w:r>
      <w:r>
        <w:rPr>
          <w:rFonts w:hint="eastAsia" w:ascii="方正仿宋_GBK" w:hAnsi="方正仿宋_GBK" w:eastAsia="方正仿宋_GBK" w:cs="方正仿宋_GBK"/>
          <w:color w:val="auto"/>
          <w:kern w:val="0"/>
          <w:sz w:val="28"/>
          <w:szCs w:val="28"/>
          <w:highlight w:val="none"/>
        </w:rPr>
        <w:t>在遵循平等、自愿、公平、诚实信用原则基础上，甲、乙双方就</w:t>
      </w:r>
      <w:r>
        <w:rPr>
          <w:rFonts w:hint="eastAsia" w:ascii="方正仿宋_GBK" w:hAnsi="方正仿宋_GBK" w:eastAsia="方正仿宋_GBK" w:cs="方正仿宋_GBK"/>
          <w:color w:val="auto"/>
          <w:kern w:val="0"/>
          <w:sz w:val="28"/>
          <w:szCs w:val="28"/>
          <w:highlight w:val="none"/>
          <w:u w:val="single"/>
          <w:lang w:val="en-US" w:eastAsia="zh-CN"/>
        </w:rPr>
        <w:t xml:space="preserve"> 江北区C01单元05街区003地块开发项目EPC总承包项目地方材料(砌块、条板等)</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rPr>
        <w:t>材料</w:t>
      </w:r>
      <w:r>
        <w:rPr>
          <w:rFonts w:hint="eastAsia" w:ascii="方正仿宋_GBK" w:hAnsi="方正仿宋_GBK" w:eastAsia="方正仿宋_GBK" w:cs="方正仿宋_GBK"/>
          <w:color w:val="auto"/>
          <w:sz w:val="28"/>
          <w:szCs w:val="28"/>
          <w:highlight w:val="none"/>
        </w:rPr>
        <w:t>购销事宜达成如下协议。</w:t>
      </w:r>
    </w:p>
    <w:p w14:paraId="200DB29F">
      <w:pPr>
        <w:keepNext w:val="0"/>
        <w:keepLines w:val="0"/>
        <w:pageBreakBefore w:val="0"/>
        <w:numPr>
          <w:ilvl w:val="0"/>
          <w:numId w:val="1"/>
        </w:numPr>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rPr>
      </w:pPr>
      <w:r>
        <w:rPr>
          <w:rFonts w:hint="eastAsia" w:ascii="方正黑体_GBK" w:hAnsi="方正黑体_GBK" w:eastAsia="方正黑体_GBK" w:cs="方正黑体_GBK"/>
          <w:color w:val="auto"/>
          <w:kern w:val="0"/>
          <w:sz w:val="28"/>
          <w:szCs w:val="28"/>
          <w:highlight w:val="none"/>
        </w:rPr>
        <w:t>内容及价款</w:t>
      </w:r>
    </w:p>
    <w:p w14:paraId="0BB728AE">
      <w:pPr>
        <w:pStyle w:val="3"/>
        <w:keepNext w:val="0"/>
        <w:keepLines w:val="0"/>
        <w:pageBreakBefore w:val="0"/>
        <w:numPr>
          <w:ilvl w:val="-1"/>
          <w:numId w:val="0"/>
        </w:numPr>
        <w:kinsoku/>
        <w:overflowPunct/>
        <w:topLinePunct w:val="0"/>
        <w:bidi w:val="0"/>
        <w:adjustRightInd w:val="0"/>
        <w:snapToGrid w:val="0"/>
        <w:spacing w:line="594" w:lineRule="exact"/>
        <w:ind w:firstLine="560" w:firstLineChars="200"/>
        <w:textAlignment w:val="auto"/>
        <w:rPr>
          <w:rFonts w:hint="eastAsia"/>
          <w:color w:val="auto"/>
          <w:highlight w:val="none"/>
        </w:rPr>
      </w:pPr>
      <w:r>
        <w:rPr>
          <w:rFonts w:hint="eastAsia" w:ascii="方正仿宋_GBK" w:hAnsi="方正仿宋_GBK" w:eastAsia="方正仿宋_GBK" w:cs="方正仿宋_GBK"/>
          <w:color w:val="auto"/>
          <w:sz w:val="28"/>
          <w:szCs w:val="28"/>
          <w:highlight w:val="none"/>
          <w:lang w:val="en-US" w:eastAsia="zh-CN"/>
        </w:rPr>
        <w:t>本合同</w:t>
      </w:r>
      <w:r>
        <w:rPr>
          <w:rFonts w:hint="eastAsia" w:ascii="方正仿宋_GBK" w:hAnsi="方正仿宋_GBK" w:eastAsia="方正仿宋_GBK" w:cs="方正仿宋_GBK"/>
          <w:color w:val="auto"/>
          <w:sz w:val="28"/>
          <w:szCs w:val="28"/>
          <w:highlight w:val="none"/>
        </w:rPr>
        <w:t>暂定</w:t>
      </w:r>
      <w:r>
        <w:rPr>
          <w:rFonts w:hint="eastAsia" w:ascii="方正仿宋_GBK" w:hAnsi="方正仿宋_GBK" w:eastAsia="方正仿宋_GBK" w:cs="方正仿宋_GBK"/>
          <w:color w:val="auto"/>
          <w:sz w:val="28"/>
          <w:szCs w:val="28"/>
          <w:highlight w:val="none"/>
          <w:lang w:val="en-US" w:eastAsia="zh-CN"/>
        </w:rPr>
        <w:t>含税</w:t>
      </w:r>
      <w:r>
        <w:rPr>
          <w:rFonts w:hint="eastAsia" w:ascii="方正仿宋_GBK" w:hAnsi="方正仿宋_GBK" w:eastAsia="方正仿宋_GBK" w:cs="方正仿宋_GBK"/>
          <w:color w:val="auto"/>
          <w:sz w:val="28"/>
          <w:szCs w:val="28"/>
          <w:highlight w:val="none"/>
        </w:rPr>
        <w:t>总价为</w:t>
      </w:r>
      <w:r>
        <w:rPr>
          <w:rFonts w:hint="eastAsia" w:ascii="方正仿宋_GBK" w:hAnsi="方正仿宋_GBK" w:eastAsia="方正仿宋_GBK" w:cs="方正仿宋_GBK"/>
          <w:color w:val="auto"/>
          <w:sz w:val="28"/>
          <w:szCs w:val="28"/>
          <w:highlight w:val="none"/>
          <w:lang w:val="en-US" w:eastAsia="zh-CN"/>
        </w:rPr>
        <w:t>人民币</w:t>
      </w:r>
      <w:r>
        <w:rPr>
          <w:rFonts w:hint="eastAsia" w:ascii="方正仿宋_GBK" w:hAnsi="方正仿宋_GBK" w:eastAsia="方正仿宋_GBK" w:cs="方正仿宋_GBK"/>
          <w:color w:val="auto"/>
          <w:sz w:val="28"/>
          <w:szCs w:val="28"/>
          <w:highlight w:val="none"/>
        </w:rPr>
        <w:t>：</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rPr>
        <w:t>元（大写：</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rPr>
        <w:t>），其中不含税价格为</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u w:val="none"/>
          <w:lang w:val="en-US" w:eastAsia="zh-CN"/>
        </w:rPr>
        <w:t>万</w:t>
      </w:r>
      <w:r>
        <w:rPr>
          <w:rFonts w:hint="eastAsia" w:ascii="方正仿宋_GBK" w:hAnsi="方正仿宋_GBK" w:eastAsia="方正仿宋_GBK" w:cs="方正仿宋_GBK"/>
          <w:color w:val="auto"/>
          <w:sz w:val="28"/>
          <w:szCs w:val="28"/>
          <w:highlight w:val="none"/>
        </w:rPr>
        <w:t>元，税金</w:t>
      </w:r>
      <w:r>
        <w:rPr>
          <w:rFonts w:hint="eastAsia" w:ascii="方正仿宋_GBK" w:hAnsi="方正仿宋_GBK" w:eastAsia="方正仿宋_GBK" w:cs="方正仿宋_GBK"/>
          <w:color w:val="auto"/>
          <w:sz w:val="28"/>
          <w:szCs w:val="28"/>
          <w:highlight w:val="none"/>
          <w:u w:val="single"/>
        </w:rPr>
        <w:t xml:space="preserve">      </w:t>
      </w:r>
      <w:r>
        <w:rPr>
          <w:rFonts w:hint="eastAsia" w:ascii="方正仿宋_GBK" w:hAnsi="方正仿宋_GBK" w:eastAsia="方正仿宋_GBK" w:cs="方正仿宋_GBK"/>
          <w:color w:val="auto"/>
          <w:sz w:val="28"/>
          <w:szCs w:val="28"/>
          <w:highlight w:val="none"/>
        </w:rPr>
        <w:t>元，税率</w:t>
      </w:r>
      <w:r>
        <w:rPr>
          <w:rFonts w:hint="eastAsia" w:ascii="方正仿宋_GBK" w:hAnsi="方正仿宋_GBK" w:eastAsia="方正仿宋_GBK" w:cs="方正仿宋_GBK"/>
          <w:color w:val="auto"/>
          <w:sz w:val="28"/>
          <w:szCs w:val="28"/>
          <w:highlight w:val="none"/>
          <w:u w:val="single"/>
        </w:rPr>
        <w:t xml:space="preserve">   </w:t>
      </w:r>
      <w:r>
        <w:rPr>
          <w:rFonts w:hint="eastAsia" w:ascii="方正仿宋_GBK" w:hAnsi="方正仿宋_GBK" w:eastAsia="方正仿宋_GBK" w:cs="方正仿宋_GBK"/>
          <w:color w:val="auto"/>
          <w:sz w:val="28"/>
          <w:szCs w:val="28"/>
          <w:highlight w:val="none"/>
        </w:rPr>
        <w:t>%</w:t>
      </w:r>
      <w:r>
        <w:rPr>
          <w:rFonts w:hint="eastAsia" w:ascii="方正仿宋_GBK" w:hAnsi="方正仿宋_GBK" w:eastAsia="方正仿宋_GBK" w:cs="方正仿宋_GBK"/>
          <w:color w:val="auto"/>
          <w:sz w:val="28"/>
          <w:szCs w:val="28"/>
          <w:highlight w:val="none"/>
          <w:lang w:eastAsia="zh-CN"/>
        </w:rPr>
        <w:t>，发票种类为增值税专用发票，</w:t>
      </w:r>
      <w:r>
        <w:rPr>
          <w:rFonts w:hint="eastAsia" w:ascii="方正仿宋_GBK" w:hAnsi="方正仿宋_GBK" w:eastAsia="方正仿宋_GBK" w:cs="方正仿宋_GBK"/>
          <w:color w:val="auto"/>
          <w:sz w:val="28"/>
          <w:szCs w:val="28"/>
          <w:highlight w:val="none"/>
        </w:rPr>
        <w:t>合同</w:t>
      </w:r>
      <w:r>
        <w:rPr>
          <w:rFonts w:hint="eastAsia" w:ascii="方正仿宋_GBK" w:hAnsi="方正仿宋_GBK" w:eastAsia="方正仿宋_GBK" w:cs="方正仿宋_GBK"/>
          <w:color w:val="auto"/>
          <w:sz w:val="28"/>
          <w:szCs w:val="28"/>
          <w:highlight w:val="none"/>
          <w:lang w:val="en-US" w:eastAsia="zh-CN"/>
        </w:rPr>
        <w:t>除税单价为固定单价</w:t>
      </w:r>
      <w:r>
        <w:rPr>
          <w:rFonts w:hint="eastAsia" w:ascii="方正仿宋_GBK" w:hAnsi="方正仿宋_GBK" w:eastAsia="方正仿宋_GBK" w:cs="方正仿宋_GBK"/>
          <w:color w:val="auto"/>
          <w:sz w:val="28"/>
          <w:szCs w:val="28"/>
          <w:highlight w:val="none"/>
        </w:rPr>
        <w:t>，合同结算总价上不封顶，按项目实际需求采购</w:t>
      </w:r>
      <w:r>
        <w:rPr>
          <w:rFonts w:hint="eastAsia" w:ascii="方正仿宋_GBK" w:hAnsi="方正仿宋_GBK" w:eastAsia="方正仿宋_GBK" w:cs="方正仿宋_GBK"/>
          <w:color w:val="auto"/>
          <w:sz w:val="28"/>
          <w:szCs w:val="28"/>
          <w:highlight w:val="none"/>
          <w:lang w:val="en-US" w:eastAsia="zh-CN"/>
        </w:rPr>
        <w:t>并据实结算</w:t>
      </w:r>
      <w:r>
        <w:rPr>
          <w:rFonts w:hint="eastAsia" w:ascii="方正仿宋_GBK" w:hAnsi="方正仿宋_GBK" w:eastAsia="方正仿宋_GBK" w:cs="方正仿宋_GBK"/>
          <w:color w:val="auto"/>
          <w:sz w:val="28"/>
          <w:szCs w:val="28"/>
          <w:highlight w:val="none"/>
        </w:rPr>
        <w:t>。</w:t>
      </w:r>
      <w:bookmarkStart w:id="0" w:name="_GoBack"/>
      <w:bookmarkEnd w:id="0"/>
    </w:p>
    <w:tbl>
      <w:tblPr>
        <w:tblStyle w:val="11"/>
        <w:tblW w:w="922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
        <w:gridCol w:w="1628"/>
        <w:gridCol w:w="3115"/>
        <w:gridCol w:w="900"/>
        <w:gridCol w:w="1293"/>
        <w:gridCol w:w="1715"/>
      </w:tblGrid>
      <w:tr w14:paraId="282D9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5547F53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lang w:val="en-US" w:eastAsia="zh-CN"/>
              </w:rPr>
            </w:pPr>
            <w:r>
              <w:rPr>
                <w:rFonts w:hint="eastAsia" w:ascii="方正仿宋_GBK" w:hAnsi="方正仿宋_GBK" w:eastAsia="方正仿宋_GBK" w:cs="方正仿宋_GBK"/>
                <w:i w:val="0"/>
                <w:iCs w:val="0"/>
                <w:color w:val="auto"/>
                <w:sz w:val="18"/>
                <w:szCs w:val="18"/>
                <w:highlight w:val="none"/>
                <w:u w:val="none"/>
                <w:lang w:val="en-US" w:eastAsia="zh-CN"/>
              </w:rPr>
              <w:t>序号</w:t>
            </w:r>
          </w:p>
        </w:tc>
        <w:tc>
          <w:tcPr>
            <w:tcW w:w="1628" w:type="dxa"/>
            <w:tcBorders>
              <w:tl2br w:val="nil"/>
              <w:tr2bl w:val="nil"/>
            </w:tcBorders>
            <w:noWrap w:val="0"/>
            <w:vAlign w:val="center"/>
          </w:tcPr>
          <w:p w14:paraId="05955F4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材料名称</w:t>
            </w:r>
          </w:p>
        </w:tc>
        <w:tc>
          <w:tcPr>
            <w:tcW w:w="3115" w:type="dxa"/>
            <w:tcBorders>
              <w:tl2br w:val="nil"/>
              <w:tr2bl w:val="nil"/>
            </w:tcBorders>
            <w:noWrap w:val="0"/>
            <w:vAlign w:val="center"/>
          </w:tcPr>
          <w:p w14:paraId="2AACFB3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特征及规格型号</w:t>
            </w:r>
          </w:p>
        </w:tc>
        <w:tc>
          <w:tcPr>
            <w:tcW w:w="900" w:type="dxa"/>
            <w:tcBorders>
              <w:tl2br w:val="nil"/>
              <w:tr2bl w:val="nil"/>
            </w:tcBorders>
            <w:noWrap w:val="0"/>
            <w:vAlign w:val="center"/>
          </w:tcPr>
          <w:p w14:paraId="32442BE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单位</w:t>
            </w:r>
          </w:p>
        </w:tc>
        <w:tc>
          <w:tcPr>
            <w:tcW w:w="1293" w:type="dxa"/>
            <w:tcBorders>
              <w:tl2br w:val="nil"/>
              <w:tr2bl w:val="nil"/>
            </w:tcBorders>
            <w:noWrap w:val="0"/>
            <w:vAlign w:val="center"/>
          </w:tcPr>
          <w:p w14:paraId="5D8CB5C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lang w:eastAsia="zh-CN"/>
              </w:rPr>
            </w:pPr>
            <w:r>
              <w:rPr>
                <w:rFonts w:hint="default" w:ascii="方正仿宋_GBK" w:hAnsi="方正仿宋_GBK" w:eastAsia="方正仿宋_GBK" w:cs="方正仿宋_GBK"/>
                <w:i w:val="0"/>
                <w:iCs w:val="0"/>
                <w:color w:val="auto"/>
                <w:sz w:val="18"/>
                <w:szCs w:val="18"/>
                <w:highlight w:val="none"/>
                <w:u w:val="none"/>
                <w:lang w:eastAsia="zh-CN"/>
              </w:rPr>
              <w:t>除税</w:t>
            </w:r>
            <w:r>
              <w:rPr>
                <w:rFonts w:hint="eastAsia" w:ascii="方正仿宋_GBK" w:hAnsi="方正仿宋_GBK" w:eastAsia="方正仿宋_GBK" w:cs="方正仿宋_GBK"/>
                <w:i w:val="0"/>
                <w:iCs w:val="0"/>
                <w:color w:val="auto"/>
                <w:sz w:val="18"/>
                <w:szCs w:val="18"/>
                <w:highlight w:val="none"/>
                <w:u w:val="none"/>
                <w:lang w:eastAsia="zh-CN"/>
              </w:rPr>
              <w:t>单价（元）</w:t>
            </w:r>
          </w:p>
        </w:tc>
        <w:tc>
          <w:tcPr>
            <w:tcW w:w="1715" w:type="dxa"/>
            <w:tcBorders>
              <w:tl2br w:val="nil"/>
              <w:tr2bl w:val="nil"/>
            </w:tcBorders>
            <w:noWrap w:val="0"/>
            <w:vAlign w:val="center"/>
          </w:tcPr>
          <w:p w14:paraId="1466560D">
            <w:pPr>
              <w:keepNext w:val="0"/>
              <w:keepLines w:val="0"/>
              <w:pageBreakBefore w:val="0"/>
              <w:widowControl/>
              <w:suppressLineNumbers w:val="0"/>
              <w:kinsoku/>
              <w:wordWrap/>
              <w:overflowPunct/>
              <w:topLinePunct w:val="0"/>
              <w:autoSpaceDE/>
              <w:autoSpaceDN/>
              <w:bidi w:val="0"/>
              <w:adjustRightInd w:val="0"/>
              <w:snapToGrid w:val="0"/>
              <w:spacing w:line="240" w:lineRule="atLeast"/>
              <w:jc w:val="center"/>
              <w:textAlignment w:val="center"/>
              <w:rPr>
                <w:rFonts w:hint="eastAsia" w:ascii="方正仿宋_GBK" w:hAnsi="方正仿宋_GBK" w:eastAsia="方正仿宋_GBK" w:cs="方正仿宋_GBK"/>
                <w:i w:val="0"/>
                <w:iCs w:val="0"/>
                <w:color w:val="auto"/>
                <w:sz w:val="18"/>
                <w:szCs w:val="18"/>
                <w:highlight w:val="none"/>
                <w:u w:val="none"/>
                <w:lang w:val="en-US"/>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备注</w:t>
            </w:r>
          </w:p>
        </w:tc>
      </w:tr>
      <w:tr w14:paraId="5B68C2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62" w:hRule="atLeast"/>
        </w:trPr>
        <w:tc>
          <w:tcPr>
            <w:tcW w:w="575" w:type="dxa"/>
            <w:tcBorders>
              <w:tl2br w:val="nil"/>
              <w:tr2bl w:val="nil"/>
            </w:tcBorders>
            <w:noWrap w:val="0"/>
            <w:vAlign w:val="center"/>
          </w:tcPr>
          <w:p w14:paraId="5028E7E4">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1</w:t>
            </w:r>
          </w:p>
        </w:tc>
        <w:tc>
          <w:tcPr>
            <w:tcW w:w="1628" w:type="dxa"/>
            <w:tcBorders>
              <w:tl2br w:val="nil"/>
              <w:tr2bl w:val="nil"/>
            </w:tcBorders>
            <w:noWrap w:val="0"/>
            <w:vAlign w:val="center"/>
          </w:tcPr>
          <w:p w14:paraId="45BFF822">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蒸压加气混凝土砌块A5.0</w:t>
            </w:r>
          </w:p>
        </w:tc>
        <w:tc>
          <w:tcPr>
            <w:tcW w:w="3115" w:type="dxa"/>
            <w:tcBorders>
              <w:tl2br w:val="nil"/>
              <w:tr2bl w:val="nil"/>
            </w:tcBorders>
            <w:noWrap w:val="0"/>
            <w:vAlign w:val="center"/>
          </w:tcPr>
          <w:p w14:paraId="510557B7">
            <w:pPr>
              <w:keepNext w:val="0"/>
              <w:keepLines w:val="0"/>
              <w:widowControl/>
              <w:suppressLineNumbers w:val="0"/>
              <w:jc w:val="center"/>
              <w:textAlignment w:val="cente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250mm厚</w:t>
            </w:r>
          </w:p>
          <w:p w14:paraId="03B70EA3">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干密度(kg/m3)：526~625，容重(kN/m3)≦6.5，导热系数(W/m.K)：0.19,执行标准号GB/T11968-2020</w:t>
            </w:r>
          </w:p>
        </w:tc>
        <w:tc>
          <w:tcPr>
            <w:tcW w:w="900" w:type="dxa"/>
            <w:tcBorders>
              <w:tl2br w:val="nil"/>
              <w:tr2bl w:val="nil"/>
            </w:tcBorders>
            <w:noWrap w:val="0"/>
            <w:vAlign w:val="center"/>
          </w:tcPr>
          <w:p w14:paraId="7B5FE817">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m3</w:t>
            </w:r>
          </w:p>
        </w:tc>
        <w:tc>
          <w:tcPr>
            <w:tcW w:w="1293" w:type="dxa"/>
            <w:tcBorders>
              <w:tl2br w:val="nil"/>
              <w:tr2bl w:val="nil"/>
            </w:tcBorders>
            <w:noWrap w:val="0"/>
            <w:vAlign w:val="center"/>
          </w:tcPr>
          <w:p w14:paraId="770DB9A8">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715" w:type="dxa"/>
            <w:vMerge w:val="restart"/>
            <w:tcBorders>
              <w:tl2br w:val="nil"/>
              <w:tr2bl w:val="nil"/>
            </w:tcBorders>
            <w:noWrap w:val="0"/>
            <w:vAlign w:val="center"/>
          </w:tcPr>
          <w:p w14:paraId="082246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r>
              <w:rPr>
                <w:rFonts w:hint="default" w:ascii="方正仿宋_GBK" w:hAnsi="方正仿宋_GBK" w:eastAsia="方正仿宋_GBK" w:cs="方正仿宋_GBK"/>
                <w:i w:val="0"/>
                <w:iCs w:val="0"/>
                <w:color w:val="auto"/>
                <w:sz w:val="20"/>
                <w:szCs w:val="20"/>
                <w:highlight w:val="none"/>
                <w:u w:val="none"/>
              </w:rPr>
              <w:t>除税</w:t>
            </w:r>
            <w:r>
              <w:rPr>
                <w:rFonts w:hint="eastAsia" w:ascii="方正仿宋_GBK" w:hAnsi="方正仿宋_GBK" w:eastAsia="方正仿宋_GBK" w:cs="方正仿宋_GBK"/>
                <w:i w:val="0"/>
                <w:iCs w:val="0"/>
                <w:color w:val="auto"/>
                <w:sz w:val="20"/>
                <w:szCs w:val="20"/>
                <w:highlight w:val="none"/>
                <w:u w:val="none"/>
              </w:rPr>
              <w:t>单价包含材料价、包装费、运输费（含一次或多次运输）、装卸费、损耗费和乙方为履行本合同供货义务相关的其它一切费用，以及合同明示或暗示的所有风险、责任和费用。</w:t>
            </w:r>
          </w:p>
        </w:tc>
      </w:tr>
      <w:tr w14:paraId="7118D4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13" w:hRule="atLeast"/>
        </w:trPr>
        <w:tc>
          <w:tcPr>
            <w:tcW w:w="575" w:type="dxa"/>
            <w:tcBorders>
              <w:tl2br w:val="nil"/>
              <w:tr2bl w:val="nil"/>
            </w:tcBorders>
            <w:noWrap w:val="0"/>
            <w:vAlign w:val="center"/>
          </w:tcPr>
          <w:p w14:paraId="7107CBD2">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2</w:t>
            </w:r>
          </w:p>
        </w:tc>
        <w:tc>
          <w:tcPr>
            <w:tcW w:w="1628" w:type="dxa"/>
            <w:tcBorders>
              <w:tl2br w:val="nil"/>
              <w:tr2bl w:val="nil"/>
            </w:tcBorders>
            <w:noWrap w:val="0"/>
            <w:vAlign w:val="center"/>
          </w:tcPr>
          <w:p w14:paraId="110F9A04">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蒸压加气混凝土砌块A5.0</w:t>
            </w:r>
          </w:p>
        </w:tc>
        <w:tc>
          <w:tcPr>
            <w:tcW w:w="3115" w:type="dxa"/>
            <w:tcBorders>
              <w:tl2br w:val="nil"/>
              <w:tr2bl w:val="nil"/>
            </w:tcBorders>
            <w:noWrap w:val="0"/>
            <w:vAlign w:val="center"/>
          </w:tcPr>
          <w:p w14:paraId="49C682C7">
            <w:pPr>
              <w:keepNext w:val="0"/>
              <w:keepLines w:val="0"/>
              <w:widowControl/>
              <w:suppressLineNumbers w:val="0"/>
              <w:jc w:val="center"/>
              <w:textAlignment w:val="cente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200mm厚</w:t>
            </w:r>
          </w:p>
          <w:p w14:paraId="098A3603">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干密度(kg/m3)≦725,执行标准号GB/T11968-2020</w:t>
            </w:r>
          </w:p>
        </w:tc>
        <w:tc>
          <w:tcPr>
            <w:tcW w:w="900" w:type="dxa"/>
            <w:tcBorders>
              <w:tl2br w:val="nil"/>
              <w:tr2bl w:val="nil"/>
            </w:tcBorders>
            <w:noWrap w:val="0"/>
            <w:vAlign w:val="center"/>
          </w:tcPr>
          <w:p w14:paraId="56A0F2EF">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m3</w:t>
            </w:r>
          </w:p>
        </w:tc>
        <w:tc>
          <w:tcPr>
            <w:tcW w:w="1293" w:type="dxa"/>
            <w:tcBorders>
              <w:tl2br w:val="nil"/>
              <w:tr2bl w:val="nil"/>
            </w:tcBorders>
            <w:noWrap w:val="0"/>
            <w:vAlign w:val="center"/>
          </w:tcPr>
          <w:p w14:paraId="0F3C31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715" w:type="dxa"/>
            <w:vMerge w:val="continue"/>
            <w:tcBorders>
              <w:tl2br w:val="nil"/>
              <w:tr2bl w:val="nil"/>
            </w:tcBorders>
            <w:noWrap w:val="0"/>
            <w:vAlign w:val="center"/>
          </w:tcPr>
          <w:p w14:paraId="031ED3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67C26F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7" w:hRule="atLeast"/>
        </w:trPr>
        <w:tc>
          <w:tcPr>
            <w:tcW w:w="575" w:type="dxa"/>
            <w:tcBorders>
              <w:tl2br w:val="nil"/>
              <w:tr2bl w:val="nil"/>
            </w:tcBorders>
            <w:noWrap w:val="0"/>
            <w:vAlign w:val="center"/>
          </w:tcPr>
          <w:p w14:paraId="388746EA">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3</w:t>
            </w:r>
          </w:p>
        </w:tc>
        <w:tc>
          <w:tcPr>
            <w:tcW w:w="1628" w:type="dxa"/>
            <w:tcBorders>
              <w:tl2br w:val="nil"/>
              <w:tr2bl w:val="nil"/>
            </w:tcBorders>
            <w:noWrap w:val="0"/>
            <w:vAlign w:val="center"/>
          </w:tcPr>
          <w:p w14:paraId="3A40C1FF">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ALC条板</w:t>
            </w:r>
          </w:p>
        </w:tc>
        <w:tc>
          <w:tcPr>
            <w:tcW w:w="3115" w:type="dxa"/>
            <w:tcBorders>
              <w:tl2br w:val="nil"/>
              <w:tr2bl w:val="nil"/>
            </w:tcBorders>
            <w:noWrap w:val="0"/>
            <w:vAlign w:val="center"/>
          </w:tcPr>
          <w:p w14:paraId="67269C68">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100mm厚</w:t>
            </w:r>
          </w:p>
        </w:tc>
        <w:tc>
          <w:tcPr>
            <w:tcW w:w="900" w:type="dxa"/>
            <w:tcBorders>
              <w:tl2br w:val="nil"/>
              <w:tr2bl w:val="nil"/>
            </w:tcBorders>
            <w:noWrap w:val="0"/>
            <w:vAlign w:val="center"/>
          </w:tcPr>
          <w:p w14:paraId="6229B996">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m3</w:t>
            </w:r>
          </w:p>
        </w:tc>
        <w:tc>
          <w:tcPr>
            <w:tcW w:w="1293" w:type="dxa"/>
            <w:tcBorders>
              <w:tl2br w:val="nil"/>
              <w:tr2bl w:val="nil"/>
            </w:tcBorders>
            <w:noWrap w:val="0"/>
            <w:vAlign w:val="center"/>
          </w:tcPr>
          <w:p w14:paraId="2FB36E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715" w:type="dxa"/>
            <w:vMerge w:val="continue"/>
            <w:tcBorders>
              <w:tl2br w:val="nil"/>
              <w:tr2bl w:val="nil"/>
            </w:tcBorders>
            <w:noWrap w:val="0"/>
            <w:vAlign w:val="center"/>
          </w:tcPr>
          <w:p w14:paraId="78B9A6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1E6BF0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06" w:hRule="atLeast"/>
        </w:trPr>
        <w:tc>
          <w:tcPr>
            <w:tcW w:w="575" w:type="dxa"/>
            <w:tcBorders>
              <w:tl2br w:val="nil"/>
              <w:tr2bl w:val="nil"/>
            </w:tcBorders>
            <w:noWrap w:val="0"/>
            <w:vAlign w:val="center"/>
          </w:tcPr>
          <w:p w14:paraId="21D9958C">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4</w:t>
            </w:r>
          </w:p>
        </w:tc>
        <w:tc>
          <w:tcPr>
            <w:tcW w:w="1628" w:type="dxa"/>
            <w:tcBorders>
              <w:tl2br w:val="nil"/>
              <w:tr2bl w:val="nil"/>
            </w:tcBorders>
            <w:noWrap w:val="0"/>
            <w:vAlign w:val="center"/>
          </w:tcPr>
          <w:p w14:paraId="1BE69A49">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ALC条板</w:t>
            </w:r>
          </w:p>
        </w:tc>
        <w:tc>
          <w:tcPr>
            <w:tcW w:w="3115" w:type="dxa"/>
            <w:tcBorders>
              <w:tl2br w:val="nil"/>
              <w:tr2bl w:val="nil"/>
            </w:tcBorders>
            <w:noWrap w:val="0"/>
            <w:vAlign w:val="center"/>
          </w:tcPr>
          <w:p w14:paraId="7A1A40C8">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200mm厚</w:t>
            </w:r>
          </w:p>
        </w:tc>
        <w:tc>
          <w:tcPr>
            <w:tcW w:w="900" w:type="dxa"/>
            <w:tcBorders>
              <w:tl2br w:val="nil"/>
              <w:tr2bl w:val="nil"/>
            </w:tcBorders>
            <w:noWrap w:val="0"/>
            <w:vAlign w:val="center"/>
          </w:tcPr>
          <w:p w14:paraId="0A1EF6E9">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m3</w:t>
            </w:r>
          </w:p>
        </w:tc>
        <w:tc>
          <w:tcPr>
            <w:tcW w:w="1293" w:type="dxa"/>
            <w:tcBorders>
              <w:tl2br w:val="nil"/>
              <w:tr2bl w:val="nil"/>
            </w:tcBorders>
            <w:noWrap w:val="0"/>
            <w:vAlign w:val="center"/>
          </w:tcPr>
          <w:p w14:paraId="356398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715" w:type="dxa"/>
            <w:vMerge w:val="continue"/>
            <w:tcBorders>
              <w:tl2br w:val="nil"/>
              <w:tr2bl w:val="nil"/>
            </w:tcBorders>
            <w:noWrap w:val="0"/>
            <w:vAlign w:val="center"/>
          </w:tcPr>
          <w:p w14:paraId="78BA77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2EC75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83" w:hRule="atLeast"/>
        </w:trPr>
        <w:tc>
          <w:tcPr>
            <w:tcW w:w="575" w:type="dxa"/>
            <w:tcBorders>
              <w:tl2br w:val="nil"/>
              <w:tr2bl w:val="nil"/>
            </w:tcBorders>
            <w:noWrap w:val="0"/>
            <w:vAlign w:val="center"/>
          </w:tcPr>
          <w:p w14:paraId="10DFEA95">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5</w:t>
            </w:r>
          </w:p>
        </w:tc>
        <w:tc>
          <w:tcPr>
            <w:tcW w:w="1628" w:type="dxa"/>
            <w:tcBorders>
              <w:tl2br w:val="nil"/>
              <w:tr2bl w:val="nil"/>
            </w:tcBorders>
            <w:noWrap w:val="0"/>
            <w:vAlign w:val="center"/>
          </w:tcPr>
          <w:p w14:paraId="315CBA1F">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赔偿费</w:t>
            </w:r>
          </w:p>
        </w:tc>
        <w:tc>
          <w:tcPr>
            <w:tcW w:w="3115" w:type="dxa"/>
            <w:tcBorders>
              <w:tl2br w:val="nil"/>
              <w:tr2bl w:val="nil"/>
            </w:tcBorders>
            <w:noWrap w:val="0"/>
            <w:vAlign w:val="center"/>
          </w:tcPr>
          <w:p w14:paraId="6F0DBC82">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托盘损失赔偿费</w:t>
            </w:r>
          </w:p>
        </w:tc>
        <w:tc>
          <w:tcPr>
            <w:tcW w:w="900" w:type="dxa"/>
            <w:tcBorders>
              <w:tl2br w:val="nil"/>
              <w:tr2bl w:val="nil"/>
            </w:tcBorders>
            <w:noWrap w:val="0"/>
            <w:vAlign w:val="center"/>
          </w:tcPr>
          <w:p w14:paraId="52B0802B">
            <w:pPr>
              <w:keepNext w:val="0"/>
              <w:keepLines w:val="0"/>
              <w:widowControl/>
              <w:suppressLineNumbers w:val="0"/>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snapToGrid w:val="0"/>
                <w:color w:val="auto"/>
                <w:kern w:val="0"/>
                <w:sz w:val="18"/>
                <w:szCs w:val="18"/>
                <w:highlight w:val="none"/>
                <w:u w:val="none"/>
                <w:lang w:val="en-US" w:eastAsia="zh-CN" w:bidi="ar"/>
              </w:rPr>
              <w:t>个</w:t>
            </w:r>
          </w:p>
        </w:tc>
        <w:tc>
          <w:tcPr>
            <w:tcW w:w="1293" w:type="dxa"/>
            <w:tcBorders>
              <w:tl2br w:val="nil"/>
              <w:tr2bl w:val="nil"/>
            </w:tcBorders>
            <w:noWrap w:val="0"/>
            <w:vAlign w:val="center"/>
          </w:tcPr>
          <w:p w14:paraId="40FAF8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715" w:type="dxa"/>
            <w:vMerge w:val="continue"/>
            <w:tcBorders>
              <w:tl2br w:val="nil"/>
              <w:tr2bl w:val="nil"/>
            </w:tcBorders>
            <w:noWrap w:val="0"/>
            <w:vAlign w:val="center"/>
          </w:tcPr>
          <w:p w14:paraId="00D849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02537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7E8DB36C">
            <w:pPr>
              <w:keepNext w:val="0"/>
              <w:keepLines w:val="0"/>
              <w:widowControl/>
              <w:suppressLineNumbers w:val="0"/>
              <w:jc w:val="center"/>
              <w:textAlignment w:val="center"/>
              <w:rPr>
                <w:rFonts w:hint="eastAsia" w:ascii="方正仿宋_GBK" w:hAnsi="方正仿宋_GBK" w:eastAsia="方正仿宋_GBK" w:cs="方正仿宋_GBK"/>
                <w:i w:val="0"/>
                <w:iCs w:val="0"/>
                <w:snapToGrid w:val="0"/>
                <w:color w:val="auto"/>
                <w:kern w:val="0"/>
                <w:sz w:val="20"/>
                <w:szCs w:val="20"/>
                <w:highlight w:val="none"/>
                <w:u w:val="none"/>
                <w:lang w:val="en-US" w:eastAsia="zh-CN" w:bidi="ar"/>
              </w:rPr>
            </w:pPr>
          </w:p>
        </w:tc>
        <w:tc>
          <w:tcPr>
            <w:tcW w:w="1628" w:type="dxa"/>
            <w:tcBorders>
              <w:tl2br w:val="nil"/>
              <w:tr2bl w:val="nil"/>
            </w:tcBorders>
            <w:noWrap w:val="0"/>
            <w:vAlign w:val="center"/>
          </w:tcPr>
          <w:p w14:paraId="782DD541">
            <w:pPr>
              <w:keepNext w:val="0"/>
              <w:keepLines w:val="0"/>
              <w:widowControl/>
              <w:suppressLineNumbers w:val="0"/>
              <w:jc w:val="center"/>
              <w:textAlignment w:val="cente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pPr>
            <w: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t>合计</w:t>
            </w:r>
          </w:p>
        </w:tc>
        <w:tc>
          <w:tcPr>
            <w:tcW w:w="3115" w:type="dxa"/>
            <w:tcBorders>
              <w:tl2br w:val="nil"/>
              <w:tr2bl w:val="nil"/>
            </w:tcBorders>
            <w:noWrap w:val="0"/>
            <w:vAlign w:val="center"/>
          </w:tcPr>
          <w:p w14:paraId="5EC9FF6D">
            <w:pPr>
              <w:keepNext w:val="0"/>
              <w:keepLines w:val="0"/>
              <w:widowControl/>
              <w:suppressLineNumbers w:val="0"/>
              <w:jc w:val="center"/>
              <w:textAlignment w:val="cente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pPr>
          </w:p>
        </w:tc>
        <w:tc>
          <w:tcPr>
            <w:tcW w:w="900" w:type="dxa"/>
            <w:tcBorders>
              <w:tl2br w:val="nil"/>
              <w:tr2bl w:val="nil"/>
            </w:tcBorders>
            <w:noWrap w:val="0"/>
            <w:vAlign w:val="center"/>
          </w:tcPr>
          <w:p w14:paraId="69038162">
            <w:pPr>
              <w:keepNext w:val="0"/>
              <w:keepLines w:val="0"/>
              <w:widowControl/>
              <w:suppressLineNumbers w:val="0"/>
              <w:jc w:val="center"/>
              <w:textAlignment w:val="center"/>
              <w:rPr>
                <w:rFonts w:hint="eastAsia" w:ascii="方正仿宋_GBK" w:hAnsi="方正仿宋_GBK" w:eastAsia="方正仿宋_GBK" w:cs="方正仿宋_GBK"/>
                <w:i w:val="0"/>
                <w:iCs w:val="0"/>
                <w:snapToGrid w:val="0"/>
                <w:color w:val="auto"/>
                <w:kern w:val="0"/>
                <w:sz w:val="22"/>
                <w:szCs w:val="22"/>
                <w:highlight w:val="none"/>
                <w:u w:val="none"/>
                <w:lang w:val="en-US" w:eastAsia="zh-CN" w:bidi="ar"/>
              </w:rPr>
            </w:pPr>
          </w:p>
        </w:tc>
        <w:tc>
          <w:tcPr>
            <w:tcW w:w="1293" w:type="dxa"/>
            <w:tcBorders>
              <w:tl2br w:val="nil"/>
              <w:tr2bl w:val="nil"/>
            </w:tcBorders>
            <w:noWrap w:val="0"/>
            <w:vAlign w:val="center"/>
          </w:tcPr>
          <w:p w14:paraId="044446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715" w:type="dxa"/>
            <w:tcBorders>
              <w:tl2br w:val="nil"/>
              <w:tr2bl w:val="nil"/>
            </w:tcBorders>
            <w:noWrap w:val="0"/>
            <w:vAlign w:val="center"/>
          </w:tcPr>
          <w:p w14:paraId="1F1185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bl>
    <w:p w14:paraId="1E4CAB68">
      <w:pPr>
        <w:pStyle w:val="3"/>
        <w:keepNext w:val="0"/>
        <w:keepLines w:val="0"/>
        <w:pageBreakBefore w:val="0"/>
        <w:numPr>
          <w:ilvl w:val="0"/>
          <w:numId w:val="0"/>
        </w:numPr>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2.不含税</w:t>
      </w:r>
      <w:r>
        <w:rPr>
          <w:rFonts w:hint="eastAsia" w:ascii="方正仿宋_GBK" w:hAnsi="方正仿宋_GBK" w:eastAsia="方正仿宋_GBK" w:cs="方正仿宋_GBK"/>
          <w:color w:val="auto"/>
          <w:kern w:val="0"/>
          <w:sz w:val="28"/>
          <w:szCs w:val="28"/>
          <w:highlight w:val="none"/>
          <w:lang w:val="zh-CN"/>
        </w:rPr>
        <w:t>单价包含：所有材料价格包含材料价、</w:t>
      </w:r>
      <w:r>
        <w:rPr>
          <w:rFonts w:hint="eastAsia" w:ascii="方正仿宋_GBK" w:hAnsi="方正仿宋_GBK" w:eastAsia="方正仿宋_GBK" w:cs="方正仿宋_GBK"/>
          <w:color w:val="auto"/>
          <w:kern w:val="0"/>
          <w:sz w:val="28"/>
          <w:szCs w:val="28"/>
          <w:highlight w:val="none"/>
          <w:lang w:val="en-US" w:eastAsia="zh-CN"/>
        </w:rPr>
        <w:t>包装费、</w:t>
      </w:r>
      <w:r>
        <w:rPr>
          <w:rFonts w:hint="eastAsia" w:ascii="方正仿宋_GBK" w:hAnsi="方正仿宋_GBK" w:eastAsia="方正仿宋_GBK" w:cs="方正仿宋_GBK"/>
          <w:color w:val="auto"/>
          <w:kern w:val="0"/>
          <w:sz w:val="28"/>
          <w:szCs w:val="28"/>
          <w:highlight w:val="none"/>
          <w:lang w:val="zh-CN"/>
        </w:rPr>
        <w:t>运输费（含一次或多次运输）、</w:t>
      </w:r>
      <w:r>
        <w:rPr>
          <w:rFonts w:hint="eastAsia" w:ascii="方正仿宋_GBK" w:hAnsi="方正仿宋_GBK" w:eastAsia="方正仿宋_GBK" w:cs="方正仿宋_GBK"/>
          <w:color w:val="auto"/>
          <w:kern w:val="0"/>
          <w:sz w:val="28"/>
          <w:szCs w:val="28"/>
          <w:highlight w:val="none"/>
          <w:lang w:val="en-US" w:eastAsia="zh-Hans"/>
        </w:rPr>
        <w:t>装</w:t>
      </w:r>
      <w:r>
        <w:rPr>
          <w:rFonts w:hint="eastAsia" w:ascii="方正仿宋_GBK" w:hAnsi="方正仿宋_GBK" w:eastAsia="方正仿宋_GBK" w:cs="方正仿宋_GBK"/>
          <w:color w:val="auto"/>
          <w:kern w:val="0"/>
          <w:sz w:val="28"/>
          <w:szCs w:val="28"/>
          <w:highlight w:val="none"/>
          <w:lang w:val="en-US" w:eastAsia="zh-CN"/>
        </w:rPr>
        <w:t>卸</w:t>
      </w:r>
      <w:r>
        <w:rPr>
          <w:rFonts w:hint="eastAsia" w:ascii="方正仿宋_GBK" w:hAnsi="方正仿宋_GBK" w:eastAsia="方正仿宋_GBK" w:cs="方正仿宋_GBK"/>
          <w:color w:val="auto"/>
          <w:kern w:val="0"/>
          <w:sz w:val="28"/>
          <w:szCs w:val="28"/>
          <w:highlight w:val="none"/>
          <w:lang w:val="zh-CN"/>
        </w:rPr>
        <w:t>费、损耗费和乙方为履行本合同供货义务相关的其它一切费用，以及合同明示或暗示的所有风险、责任和费用。</w:t>
      </w:r>
    </w:p>
    <w:p w14:paraId="46707983">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3.合同服务期限：暂定729天。</w:t>
      </w:r>
    </w:p>
    <w:p w14:paraId="2C6B0C8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lang w:val="zh-CN"/>
        </w:rPr>
        <w:t>二、交货时间与地点</w:t>
      </w:r>
    </w:p>
    <w:p w14:paraId="6ADDAEF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u w:val="single"/>
          <w:lang w:val="en-US" w:eastAsia="zh-CN"/>
        </w:rPr>
      </w:pPr>
      <w:r>
        <w:rPr>
          <w:rFonts w:hint="eastAsia" w:ascii="方正仿宋_GBK" w:hAnsi="方正仿宋_GBK" w:eastAsia="方正仿宋_GBK" w:cs="方正仿宋_GBK"/>
          <w:color w:val="auto"/>
          <w:kern w:val="0"/>
          <w:sz w:val="28"/>
          <w:szCs w:val="28"/>
          <w:highlight w:val="none"/>
          <w:lang w:val="en-US" w:eastAsia="zh-CN"/>
        </w:rPr>
        <w:t>1.项目名称：</w:t>
      </w:r>
      <w:r>
        <w:rPr>
          <w:rFonts w:hint="eastAsia" w:ascii="方正仿宋_GBK" w:hAnsi="方正仿宋_GBK" w:eastAsia="方正仿宋_GBK" w:cs="方正仿宋_GBK"/>
          <w:color w:val="auto"/>
          <w:kern w:val="0"/>
          <w:sz w:val="28"/>
          <w:szCs w:val="28"/>
          <w:highlight w:val="none"/>
          <w:u w:val="single"/>
          <w:lang w:val="en-US" w:eastAsia="zh-CN"/>
        </w:rPr>
        <w:t xml:space="preserve"> 江北区C01单元05街区003地块开发项目EPC总承包项目地方材料(砌块、条板等)采购  </w:t>
      </w:r>
    </w:p>
    <w:p w14:paraId="52134F9B">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default"/>
          <w:color w:val="auto"/>
          <w:highlight w:val="none"/>
          <w:u w:val="single"/>
          <w:lang w:val="en-US" w:eastAsia="zh-CN"/>
        </w:rPr>
      </w:pPr>
      <w:r>
        <w:rPr>
          <w:rFonts w:hint="eastAsia" w:ascii="方正仿宋_GBK" w:hAnsi="方正仿宋_GBK" w:eastAsia="方正仿宋_GBK" w:cs="方正仿宋_GBK"/>
          <w:color w:val="auto"/>
          <w:kern w:val="0"/>
          <w:sz w:val="28"/>
          <w:szCs w:val="28"/>
          <w:highlight w:val="none"/>
          <w:lang w:val="en-US" w:eastAsia="zh-CN"/>
        </w:rPr>
        <w:t>2.项目地址：</w:t>
      </w:r>
      <w:r>
        <w:rPr>
          <w:rFonts w:hint="eastAsia" w:ascii="方正仿宋_GBK" w:hAnsi="方正仿宋_GBK" w:eastAsia="方正仿宋_GBK" w:cs="方正仿宋_GBK"/>
          <w:color w:val="auto"/>
          <w:kern w:val="0"/>
          <w:sz w:val="28"/>
          <w:szCs w:val="28"/>
          <w:highlight w:val="none"/>
          <w:u w:val="single"/>
          <w:lang w:val="en-US" w:eastAsia="zh-CN"/>
        </w:rPr>
        <w:t>重庆市江北区大石坝街道辖区。</w:t>
      </w:r>
    </w:p>
    <w:p w14:paraId="7D421B2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lang w:val="zh-CN"/>
        </w:rPr>
        <w:t>甲方向乙方提供其所需产品的</w:t>
      </w:r>
      <w:r>
        <w:rPr>
          <w:rFonts w:hint="eastAsia" w:ascii="方正仿宋_GBK" w:hAnsi="方正仿宋_GBK" w:eastAsia="方正仿宋_GBK" w:cs="方正仿宋_GBK"/>
          <w:color w:val="auto"/>
          <w:kern w:val="0"/>
          <w:sz w:val="28"/>
          <w:szCs w:val="28"/>
          <w:highlight w:val="none"/>
          <w:lang w:val="en-US" w:eastAsia="zh-CN"/>
        </w:rPr>
        <w:t>名称、</w:t>
      </w:r>
      <w:r>
        <w:rPr>
          <w:rFonts w:hint="eastAsia" w:ascii="方正仿宋_GBK" w:hAnsi="方正仿宋_GBK" w:eastAsia="方正仿宋_GBK" w:cs="方正仿宋_GBK"/>
          <w:color w:val="auto"/>
          <w:kern w:val="0"/>
          <w:sz w:val="28"/>
          <w:szCs w:val="28"/>
          <w:highlight w:val="none"/>
          <w:lang w:val="zh-CN"/>
        </w:rPr>
        <w:t>材质、产品规格、数量</w:t>
      </w:r>
      <w:r>
        <w:rPr>
          <w:rFonts w:hint="eastAsia" w:ascii="方正仿宋_GBK" w:hAnsi="方正仿宋_GBK" w:eastAsia="方正仿宋_GBK" w:cs="方正仿宋_GBK"/>
          <w:color w:val="auto"/>
          <w:kern w:val="0"/>
          <w:sz w:val="28"/>
          <w:szCs w:val="28"/>
          <w:highlight w:val="none"/>
          <w:lang w:val="en-US" w:eastAsia="zh-CN"/>
        </w:rPr>
        <w:t>等</w:t>
      </w:r>
      <w:r>
        <w:rPr>
          <w:rFonts w:hint="eastAsia" w:ascii="方正仿宋_GBK" w:hAnsi="方正仿宋_GBK" w:eastAsia="方正仿宋_GBK" w:cs="方正仿宋_GBK"/>
          <w:color w:val="auto"/>
          <w:kern w:val="0"/>
          <w:sz w:val="28"/>
          <w:szCs w:val="28"/>
          <w:highlight w:val="none"/>
          <w:lang w:val="zh-CN"/>
        </w:rPr>
        <w:t>，乙方按照甲方要求进行供货。</w:t>
      </w:r>
    </w:p>
    <w:p w14:paraId="6DAEF9C2">
      <w:pPr>
        <w:spacing w:line="580" w:lineRule="exact"/>
        <w:ind w:firstLine="560" w:firstLineChars="200"/>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4.</w:t>
      </w:r>
      <w:r>
        <w:rPr>
          <w:rFonts w:hint="eastAsia" w:ascii="方正仿宋_GBK" w:hAnsi="方正仿宋_GBK" w:eastAsia="方正仿宋_GBK" w:cs="方正仿宋_GBK"/>
          <w:color w:val="auto"/>
          <w:kern w:val="0"/>
          <w:sz w:val="28"/>
          <w:szCs w:val="28"/>
          <w:highlight w:val="none"/>
          <w:lang w:val="zh-CN"/>
        </w:rPr>
        <w:t>甲方提前通知乙方具体供货时间、地点，乙方应</w:t>
      </w:r>
      <w:r>
        <w:rPr>
          <w:rFonts w:hint="eastAsia" w:ascii="方正仿宋_GBK" w:hAnsi="方正仿宋_GBK" w:eastAsia="方正仿宋_GBK" w:cs="方正仿宋_GBK"/>
          <w:bCs/>
          <w:color w:val="auto"/>
          <w:kern w:val="0"/>
          <w:sz w:val="28"/>
          <w:szCs w:val="28"/>
          <w:highlight w:val="none"/>
          <w:lang w:val="zh-CN"/>
        </w:rPr>
        <w:t>在</w:t>
      </w:r>
      <w:r>
        <w:rPr>
          <w:rFonts w:hint="eastAsia" w:ascii="方正仿宋_GBK" w:hAnsi="方正仿宋_GBK" w:eastAsia="方正仿宋_GBK" w:cs="方正仿宋_GBK"/>
          <w:color w:val="auto"/>
          <w:kern w:val="0"/>
          <w:sz w:val="28"/>
          <w:szCs w:val="28"/>
          <w:highlight w:val="none"/>
          <w:lang w:val="en-US" w:eastAsia="zh-CN"/>
        </w:rPr>
        <w:t>接到甲方供货通知后（除条板20天内供货外）10天内按要求组织产品运输至甲方指定地点完成交付。</w:t>
      </w:r>
    </w:p>
    <w:p w14:paraId="6BA2CD4F">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ascii="方正黑体_GBK" w:hAnsi="方正黑体_GBK" w:eastAsia="方正黑体_GBK" w:cs="方正黑体_GBK"/>
          <w:color w:val="auto"/>
          <w:kern w:val="0"/>
          <w:sz w:val="28"/>
          <w:szCs w:val="28"/>
          <w:highlight w:val="none"/>
          <w:lang w:bidi="ar-SA"/>
        </w:rPr>
      </w:pPr>
      <w:r>
        <w:rPr>
          <w:rFonts w:hint="eastAsia" w:ascii="方正黑体_GBK" w:hAnsi="方正黑体_GBK" w:eastAsia="方正黑体_GBK" w:cs="方正黑体_GBK"/>
          <w:color w:val="auto"/>
          <w:kern w:val="0"/>
          <w:sz w:val="28"/>
          <w:szCs w:val="28"/>
          <w:highlight w:val="none"/>
          <w:lang w:bidi="ar-SA"/>
        </w:rPr>
        <w:t>三、质量技术要求</w:t>
      </w:r>
    </w:p>
    <w:p w14:paraId="6572531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kern w:val="0"/>
          <w:sz w:val="28"/>
          <w:szCs w:val="28"/>
          <w:highlight w:val="none"/>
        </w:rPr>
        <w:t>乙方</w:t>
      </w:r>
      <w:r>
        <w:rPr>
          <w:rFonts w:hint="eastAsia" w:ascii="方正仿宋_GBK" w:hAnsi="方正仿宋_GBK" w:eastAsia="方正仿宋_GBK" w:cs="方正仿宋_GBK"/>
          <w:color w:val="auto"/>
          <w:sz w:val="28"/>
          <w:szCs w:val="28"/>
          <w:highlight w:val="none"/>
        </w:rPr>
        <w:t>承诺其</w:t>
      </w:r>
      <w:r>
        <w:rPr>
          <w:rFonts w:hint="eastAsia" w:ascii="方正仿宋_GBK" w:hAnsi="方正仿宋_GBK" w:eastAsia="方正仿宋_GBK" w:cs="方正仿宋_GBK"/>
          <w:color w:val="auto"/>
          <w:kern w:val="0"/>
          <w:sz w:val="28"/>
          <w:szCs w:val="28"/>
          <w:highlight w:val="none"/>
        </w:rPr>
        <w:t>所供产品质量均达到</w:t>
      </w:r>
      <w:r>
        <w:rPr>
          <w:rStyle w:val="15"/>
          <w:rFonts w:hint="eastAsia" w:ascii="方正仿宋_GBK" w:hAnsi="方正仿宋_GBK" w:eastAsia="方正仿宋_GBK" w:cs="方正仿宋_GBK"/>
          <w:color w:val="auto"/>
          <w:sz w:val="28"/>
          <w:szCs w:val="28"/>
          <w:highlight w:val="none"/>
        </w:rPr>
        <w:t>国家、重庆市、行业现行质量验收标准</w:t>
      </w:r>
      <w:r>
        <w:rPr>
          <w:rFonts w:hint="eastAsia" w:ascii="方正仿宋_GBK" w:hAnsi="方正仿宋_GBK" w:eastAsia="方正仿宋_GBK" w:cs="方正仿宋_GBK"/>
          <w:color w:val="auto"/>
          <w:kern w:val="0"/>
          <w:sz w:val="28"/>
          <w:szCs w:val="28"/>
          <w:highlight w:val="none"/>
          <w:lang w:eastAsia="zh-CN"/>
        </w:rPr>
        <w:t>，</w:t>
      </w:r>
      <w:r>
        <w:rPr>
          <w:rStyle w:val="15"/>
          <w:rFonts w:hint="eastAsia" w:ascii="方正仿宋_GBK" w:hAnsi="方正仿宋_GBK" w:eastAsia="方正仿宋_GBK" w:cs="方正仿宋_GBK"/>
          <w:color w:val="auto"/>
          <w:sz w:val="28"/>
          <w:szCs w:val="28"/>
          <w:highlight w:val="none"/>
        </w:rPr>
        <w:t>供货时乙方需提供相关证明文件，包括但不限于供应材料合格证、使用说明书、检测报告等</w:t>
      </w:r>
      <w:r>
        <w:rPr>
          <w:rFonts w:hint="eastAsia" w:ascii="方正仿宋_GBK" w:hAnsi="方正仿宋_GBK" w:eastAsia="方正仿宋_GBK" w:cs="方正仿宋_GBK"/>
          <w:color w:val="auto"/>
          <w:kern w:val="0"/>
          <w:sz w:val="28"/>
          <w:szCs w:val="28"/>
          <w:highlight w:val="none"/>
        </w:rPr>
        <w:t>。</w:t>
      </w:r>
    </w:p>
    <w:p w14:paraId="68A21C1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2.乙方应确保供货及时，满足甲方整体工期要求，材料应按进场计划及时、配套进场，对于缺损的材料，补料要及时，由于材料原因造成甲方</w:t>
      </w:r>
      <w:r>
        <w:rPr>
          <w:rFonts w:hint="default" w:ascii="方正仿宋_GBK" w:hAnsi="方正仿宋_GBK" w:eastAsia="方正仿宋_GBK" w:cs="方正仿宋_GBK"/>
          <w:color w:val="auto"/>
          <w:kern w:val="0"/>
          <w:sz w:val="28"/>
          <w:szCs w:val="28"/>
          <w:highlight w:val="none"/>
          <w:lang w:eastAsia="zh-CN"/>
        </w:rPr>
        <w:t>项目</w:t>
      </w:r>
      <w:r>
        <w:rPr>
          <w:rFonts w:hint="eastAsia" w:ascii="方正仿宋_GBK" w:hAnsi="方正仿宋_GBK" w:eastAsia="方正仿宋_GBK" w:cs="方正仿宋_GBK"/>
          <w:color w:val="auto"/>
          <w:kern w:val="0"/>
          <w:sz w:val="28"/>
          <w:szCs w:val="28"/>
          <w:highlight w:val="none"/>
          <w:lang w:val="en-US" w:eastAsia="zh-CN"/>
        </w:rPr>
        <w:t>的窝工</w:t>
      </w:r>
      <w:r>
        <w:rPr>
          <w:rFonts w:hint="default" w:ascii="方正仿宋_GBK" w:hAnsi="方正仿宋_GBK" w:eastAsia="方正仿宋_GBK" w:cs="方正仿宋_GBK"/>
          <w:color w:val="auto"/>
          <w:kern w:val="0"/>
          <w:sz w:val="28"/>
          <w:szCs w:val="28"/>
          <w:highlight w:val="none"/>
          <w:lang w:eastAsia="zh-CN"/>
        </w:rPr>
        <w:t>、停工等工期延误</w:t>
      </w:r>
      <w:r>
        <w:rPr>
          <w:rFonts w:hint="eastAsia" w:ascii="方正仿宋_GBK" w:hAnsi="方正仿宋_GBK" w:eastAsia="方正仿宋_GBK" w:cs="方正仿宋_GBK"/>
          <w:color w:val="auto"/>
          <w:kern w:val="0"/>
          <w:sz w:val="28"/>
          <w:szCs w:val="28"/>
          <w:highlight w:val="none"/>
          <w:lang w:val="en-US" w:eastAsia="zh-CN"/>
        </w:rPr>
        <w:t>，由乙方承担相应责任。</w:t>
      </w:r>
    </w:p>
    <w:p w14:paraId="20BA81B2">
      <w:pPr>
        <w:pStyle w:val="3"/>
        <w:adjustRightInd w:val="0"/>
        <w:snapToGrid w:val="0"/>
        <w:spacing w:line="594" w:lineRule="exact"/>
        <w:ind w:firstLine="560" w:firstLineChars="200"/>
        <w:rPr>
          <w:color w:val="auto"/>
          <w:highlight w:val="none"/>
        </w:rPr>
      </w:pPr>
      <w:r>
        <w:rPr>
          <w:rFonts w:hint="eastAsia" w:ascii="方正仿宋_GBK" w:hAnsi="方正仿宋_GBK" w:eastAsia="方正仿宋_GBK" w:cs="方正仿宋_GBK"/>
          <w:b w:val="0"/>
          <w:bCs w:val="0"/>
          <w:color w:val="auto"/>
          <w:sz w:val="28"/>
          <w:szCs w:val="28"/>
          <w:highlight w:val="none"/>
          <w:lang w:val="en-US" w:eastAsia="zh-CN"/>
        </w:rPr>
        <w:t>3.满足甲方及各参建单位的其他要求。</w:t>
      </w:r>
    </w:p>
    <w:p w14:paraId="158904E3">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四</w:t>
      </w:r>
      <w:r>
        <w:rPr>
          <w:rFonts w:hint="eastAsia" w:ascii="方正黑体_GBK" w:hAnsi="方正黑体_GBK" w:eastAsia="方正黑体_GBK" w:cs="方正黑体_GBK"/>
          <w:color w:val="auto"/>
          <w:kern w:val="0"/>
          <w:sz w:val="28"/>
          <w:szCs w:val="28"/>
          <w:highlight w:val="none"/>
          <w:lang w:val="zh-CN"/>
        </w:rPr>
        <w:t>、运输方式及费用承担</w:t>
      </w:r>
    </w:p>
    <w:p w14:paraId="47A0DD6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rPr>
        <w:t>1.乙方负责安排汽车运输，</w:t>
      </w:r>
      <w:r>
        <w:rPr>
          <w:rFonts w:hint="eastAsia" w:ascii="方正仿宋_GBK" w:hAnsi="方正仿宋_GBK" w:eastAsia="方正仿宋_GBK" w:cs="方正仿宋_GBK"/>
          <w:color w:val="auto"/>
          <w:kern w:val="0"/>
          <w:sz w:val="28"/>
          <w:szCs w:val="28"/>
          <w:highlight w:val="none"/>
          <w:lang w:val="en-US" w:eastAsia="zh-Hans"/>
        </w:rPr>
        <w:t>装</w:t>
      </w:r>
      <w:r>
        <w:rPr>
          <w:rFonts w:hint="eastAsia" w:ascii="方正仿宋_GBK" w:hAnsi="方正仿宋_GBK" w:eastAsia="方正仿宋_GBK" w:cs="方正仿宋_GBK"/>
          <w:color w:val="auto"/>
          <w:kern w:val="0"/>
          <w:sz w:val="28"/>
          <w:szCs w:val="28"/>
          <w:highlight w:val="none"/>
          <w:lang w:val="en-US" w:eastAsia="zh-CN"/>
        </w:rPr>
        <w:t>卸</w:t>
      </w:r>
      <w:r>
        <w:rPr>
          <w:rFonts w:hint="eastAsia" w:ascii="方正仿宋_GBK" w:hAnsi="方正仿宋_GBK" w:eastAsia="方正仿宋_GBK" w:cs="方正仿宋_GBK"/>
          <w:color w:val="auto"/>
          <w:kern w:val="0"/>
          <w:sz w:val="28"/>
          <w:szCs w:val="28"/>
          <w:highlight w:val="none"/>
        </w:rPr>
        <w:t>费及运输费用由乙方承担。</w:t>
      </w:r>
      <w:r>
        <w:rPr>
          <w:rFonts w:hint="eastAsia" w:ascii="方正仿宋_GBK" w:hAnsi="方正仿宋_GBK" w:eastAsia="方正仿宋_GBK" w:cs="方正仿宋_GBK"/>
          <w:color w:val="auto"/>
          <w:kern w:val="0"/>
          <w:sz w:val="28"/>
          <w:szCs w:val="28"/>
          <w:highlight w:val="none"/>
          <w:lang w:val="en-US" w:eastAsia="zh-CN"/>
        </w:rPr>
        <w:t>乙方运输车辆及随车人员必须服从甲方及甲方委托的单位人员的调度安排，按照指定的位置停放。</w:t>
      </w:r>
    </w:p>
    <w:p w14:paraId="6BC39FC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w:t>
      </w:r>
      <w:r>
        <w:rPr>
          <w:rFonts w:hint="eastAsia" w:ascii="方正仿宋_GBK" w:hAnsi="方正仿宋_GBK" w:eastAsia="方正仿宋_GBK" w:cs="方正仿宋_GBK"/>
          <w:color w:val="auto"/>
          <w:kern w:val="0"/>
          <w:sz w:val="28"/>
          <w:szCs w:val="28"/>
          <w:highlight w:val="none"/>
          <w:lang w:val="zh-CN"/>
        </w:rPr>
        <w:t>乙方</w:t>
      </w:r>
      <w:r>
        <w:rPr>
          <w:rFonts w:hint="default" w:ascii="方正仿宋_GBK" w:hAnsi="方正仿宋_GBK" w:eastAsia="方正仿宋_GBK" w:cs="方正仿宋_GBK"/>
          <w:color w:val="auto"/>
          <w:kern w:val="0"/>
          <w:sz w:val="28"/>
          <w:szCs w:val="28"/>
          <w:highlight w:val="none"/>
        </w:rPr>
        <w:t>应做好货物包装及防护，</w:t>
      </w:r>
      <w:r>
        <w:rPr>
          <w:rFonts w:hint="eastAsia" w:ascii="方正仿宋_GBK" w:hAnsi="方正仿宋_GBK" w:eastAsia="方正仿宋_GBK" w:cs="方正仿宋_GBK"/>
          <w:color w:val="auto"/>
          <w:kern w:val="0"/>
          <w:sz w:val="28"/>
          <w:szCs w:val="28"/>
          <w:highlight w:val="none"/>
          <w:lang w:val="zh-CN"/>
        </w:rPr>
        <w:t>在运输过程中有责任保证材料的品质、数量、外观等均符合甲方要求，对于不符合甲方要求的货物</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甲方有权不予验收。</w:t>
      </w:r>
    </w:p>
    <w:p w14:paraId="75740C9C">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rPr>
        <w:t>3.</w:t>
      </w:r>
      <w:r>
        <w:rPr>
          <w:rFonts w:hint="eastAsia" w:ascii="方正仿宋_GBK" w:hAnsi="方正仿宋_GBK" w:eastAsia="方正仿宋_GBK" w:cs="方正仿宋_GBK"/>
          <w:color w:val="auto"/>
          <w:kern w:val="0"/>
          <w:sz w:val="28"/>
          <w:szCs w:val="28"/>
          <w:highlight w:val="none"/>
          <w:lang w:val="zh-CN"/>
        </w:rPr>
        <w:t>乙方应负责运输过程中的安全问题，</w:t>
      </w:r>
      <w:r>
        <w:rPr>
          <w:rFonts w:hint="eastAsia" w:ascii="方正仿宋_GBK" w:hAnsi="方正仿宋_GBK" w:eastAsia="方正仿宋_GBK" w:cs="方正仿宋_GBK"/>
          <w:color w:val="auto"/>
          <w:kern w:val="0"/>
          <w:sz w:val="28"/>
          <w:szCs w:val="28"/>
          <w:highlight w:val="none"/>
        </w:rPr>
        <w:t>汽车运输中一切安全责任事故均由乙方自行负责</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乙方人员工伤保险、意外伤害险</w:t>
      </w:r>
      <w:r>
        <w:rPr>
          <w:rFonts w:hint="default"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Hans"/>
        </w:rPr>
        <w:t>运输险</w:t>
      </w:r>
      <w:r>
        <w:rPr>
          <w:rFonts w:hint="eastAsia" w:ascii="方正仿宋_GBK" w:hAnsi="方正仿宋_GBK" w:eastAsia="方正仿宋_GBK" w:cs="方正仿宋_GBK"/>
          <w:color w:val="auto"/>
          <w:kern w:val="0"/>
          <w:sz w:val="28"/>
          <w:szCs w:val="28"/>
          <w:highlight w:val="none"/>
          <w:lang w:val="en-US" w:eastAsia="zh-CN"/>
        </w:rPr>
        <w:t>等由乙方自行办理。</w:t>
      </w:r>
    </w:p>
    <w:p w14:paraId="7A0899C8">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default" w:eastAsia="方正仿宋_GBK"/>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4.</w:t>
      </w:r>
      <w:r>
        <w:rPr>
          <w:rFonts w:hint="eastAsia" w:ascii="方正仿宋_GBK" w:hAnsi="方正仿宋_GBK" w:eastAsia="方正仿宋_GBK" w:cs="方正仿宋_GBK"/>
          <w:color w:val="auto"/>
          <w:kern w:val="0"/>
          <w:sz w:val="28"/>
          <w:szCs w:val="28"/>
          <w:highlight w:val="none"/>
          <w:lang w:val="en-US" w:eastAsia="zh-Hans"/>
        </w:rPr>
        <w:t>货物未经甲方验收合格并完成交付</w:t>
      </w:r>
      <w:r>
        <w:rPr>
          <w:rFonts w:hint="eastAsia" w:ascii="方正仿宋_GBK" w:hAnsi="方正仿宋_GBK" w:eastAsia="方正仿宋_GBK" w:cs="方正仿宋_GBK"/>
          <w:color w:val="auto"/>
          <w:kern w:val="0"/>
          <w:sz w:val="28"/>
          <w:szCs w:val="28"/>
          <w:highlight w:val="none"/>
          <w:lang w:val="en-US" w:eastAsia="zh-CN"/>
        </w:rPr>
        <w:t xml:space="preserve">，发生损坏、灭失、缺箱的风险由乙方承担。    </w:t>
      </w:r>
    </w:p>
    <w:p w14:paraId="602B979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五</w:t>
      </w:r>
      <w:r>
        <w:rPr>
          <w:rFonts w:hint="eastAsia" w:ascii="方正黑体_GBK" w:hAnsi="方正黑体_GBK" w:eastAsia="方正黑体_GBK" w:cs="方正黑体_GBK"/>
          <w:color w:val="auto"/>
          <w:kern w:val="0"/>
          <w:sz w:val="28"/>
          <w:szCs w:val="28"/>
          <w:highlight w:val="none"/>
          <w:lang w:val="zh-CN"/>
        </w:rPr>
        <w:t>、验收标准及方法</w:t>
      </w:r>
    </w:p>
    <w:p w14:paraId="7694A05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1.产品质量及技术标准：板材应满足《蒸压加气混凝土板》GB/T15762-2020的相关规定；砌块应满足《蒸压加气混凝土砌块》GB/T11968-2020的相关规定。</w:t>
      </w:r>
    </w:p>
    <w:p w14:paraId="69253E3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 xml:space="preserve"> 2.检验检测报告：乙方提供产品合格证书及产品的型式检测报告复印件。</w:t>
      </w:r>
    </w:p>
    <w:p w14:paraId="388F7C7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.乙方将符合要求的产品货物运输至甲方指定地点后，双方现场对产品的数量、规格、型号、参数、长度</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rPr>
        <w:t>尺寸、外观等进行验收，甲方人员确认合格后即在乙方的验收单据上签字，验收单一式两联，甲乙双方各执一</w:t>
      </w:r>
      <w:r>
        <w:rPr>
          <w:rFonts w:hint="default" w:ascii="方正仿宋_GBK" w:hAnsi="方正仿宋_GBK" w:eastAsia="方正仿宋_GBK" w:cs="方正仿宋_GBK"/>
          <w:color w:val="auto"/>
          <w:kern w:val="0"/>
          <w:sz w:val="28"/>
          <w:szCs w:val="28"/>
          <w:highlight w:val="none"/>
        </w:rPr>
        <w:t>联</w:t>
      </w:r>
      <w:r>
        <w:rPr>
          <w:rFonts w:hint="eastAsia" w:ascii="方正仿宋_GBK" w:hAnsi="方正仿宋_GBK" w:eastAsia="方正仿宋_GBK" w:cs="方正仿宋_GBK"/>
          <w:color w:val="auto"/>
          <w:kern w:val="0"/>
          <w:sz w:val="28"/>
          <w:szCs w:val="28"/>
          <w:highlight w:val="none"/>
        </w:rPr>
        <w:t>，作为结算依据。</w:t>
      </w:r>
    </w:p>
    <w:p w14:paraId="2F1BCA5B">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default" w:eastAsia="宋体"/>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bidi="ar-SA"/>
        </w:rPr>
        <w:t>4.</w:t>
      </w:r>
      <w:r>
        <w:rPr>
          <w:rFonts w:hint="default" w:ascii="方正仿宋_GBK" w:hAnsi="方正仿宋_GBK" w:eastAsia="方正仿宋_GBK" w:cs="方正仿宋_GBK"/>
          <w:color w:val="auto"/>
          <w:kern w:val="0"/>
          <w:sz w:val="28"/>
          <w:szCs w:val="28"/>
          <w:highlight w:val="none"/>
          <w:lang w:val="en-US" w:eastAsia="zh-CN" w:bidi="ar-SA"/>
        </w:rPr>
        <w:t>甲方签字确认不视为认可乙方所供货物质量，具体按照国家相关质量标准及合同约定执行。甲方验收及验收结果不能对抗货物在质量保证期内发现的货物质量问题，不代表甲方放弃对于潜在缺陷、质量问题所引起的相关损失的索赔权利。</w:t>
      </w:r>
    </w:p>
    <w:p w14:paraId="0156EA9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5</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zh-CN"/>
        </w:rPr>
        <w:t>若对产品质量有异议，甲方认为需要检验时，</w:t>
      </w:r>
      <w:r>
        <w:rPr>
          <w:rFonts w:hint="default" w:ascii="方正仿宋_GBK" w:hAnsi="方正仿宋_GBK" w:eastAsia="方正仿宋_GBK" w:cs="方正仿宋_GBK"/>
          <w:color w:val="auto"/>
          <w:kern w:val="0"/>
          <w:sz w:val="28"/>
          <w:szCs w:val="28"/>
          <w:highlight w:val="none"/>
        </w:rPr>
        <w:t>乙方应委派</w:t>
      </w:r>
      <w:r>
        <w:rPr>
          <w:rFonts w:hint="eastAsia" w:ascii="方正仿宋_GBK" w:hAnsi="方正仿宋_GBK" w:eastAsia="方正仿宋_GBK" w:cs="方正仿宋_GBK"/>
          <w:color w:val="auto"/>
          <w:kern w:val="0"/>
          <w:sz w:val="28"/>
          <w:szCs w:val="28"/>
          <w:highlight w:val="none"/>
          <w:lang w:val="zh-CN"/>
        </w:rPr>
        <w:t>代表</w:t>
      </w:r>
      <w:r>
        <w:rPr>
          <w:rFonts w:hint="default" w:ascii="方正仿宋_GBK" w:hAnsi="方正仿宋_GBK" w:eastAsia="方正仿宋_GBK" w:cs="方正仿宋_GBK"/>
          <w:color w:val="auto"/>
          <w:kern w:val="0"/>
          <w:sz w:val="28"/>
          <w:szCs w:val="28"/>
          <w:highlight w:val="none"/>
        </w:rPr>
        <w:t>与甲方人员一道</w:t>
      </w:r>
      <w:r>
        <w:rPr>
          <w:rFonts w:hint="eastAsia" w:ascii="方正仿宋_GBK" w:hAnsi="方正仿宋_GBK" w:eastAsia="方正仿宋_GBK" w:cs="方正仿宋_GBK"/>
          <w:color w:val="auto"/>
          <w:kern w:val="0"/>
          <w:sz w:val="28"/>
          <w:szCs w:val="28"/>
          <w:highlight w:val="none"/>
          <w:lang w:val="zh-CN"/>
        </w:rPr>
        <w:t>现场见证收样，送甲方委托的第三方检验机构进行检验，并以</w:t>
      </w:r>
      <w:r>
        <w:rPr>
          <w:rFonts w:hint="eastAsia" w:ascii="方正仿宋_GBK" w:hAnsi="方正仿宋_GBK" w:eastAsia="方正仿宋_GBK" w:cs="方正仿宋_GBK"/>
          <w:color w:val="auto"/>
          <w:kern w:val="0"/>
          <w:sz w:val="28"/>
          <w:szCs w:val="28"/>
          <w:highlight w:val="none"/>
          <w:lang w:val="en-US" w:eastAsia="zh-Hans"/>
        </w:rPr>
        <w:t>该</w:t>
      </w:r>
      <w:r>
        <w:rPr>
          <w:rFonts w:hint="eastAsia" w:ascii="方正仿宋_GBK" w:hAnsi="方正仿宋_GBK" w:eastAsia="方正仿宋_GBK" w:cs="方正仿宋_GBK"/>
          <w:color w:val="auto"/>
          <w:kern w:val="0"/>
          <w:sz w:val="28"/>
          <w:szCs w:val="28"/>
          <w:highlight w:val="none"/>
          <w:lang w:val="zh-CN"/>
        </w:rPr>
        <w:t>检验结果为最终结果。确有质量问题的，甲方有权不予验收并要求乙方在一个工作日内无偿更换，检验费用及</w:t>
      </w:r>
      <w:r>
        <w:rPr>
          <w:rFonts w:hint="eastAsia" w:ascii="方正仿宋_GBK" w:hAnsi="方正仿宋_GBK" w:eastAsia="方正仿宋_GBK" w:cs="方正仿宋_GBK"/>
          <w:color w:val="auto"/>
          <w:kern w:val="0"/>
          <w:sz w:val="28"/>
          <w:szCs w:val="28"/>
          <w:highlight w:val="none"/>
          <w:lang w:val="en-US" w:eastAsia="zh-Hans"/>
        </w:rPr>
        <w:t>因</w:t>
      </w:r>
      <w:r>
        <w:rPr>
          <w:rFonts w:hint="eastAsia" w:ascii="方正仿宋_GBK" w:hAnsi="方正仿宋_GBK" w:eastAsia="方正仿宋_GBK" w:cs="方正仿宋_GBK"/>
          <w:color w:val="auto"/>
          <w:kern w:val="0"/>
          <w:sz w:val="28"/>
          <w:szCs w:val="28"/>
          <w:highlight w:val="none"/>
          <w:lang w:val="zh-CN"/>
        </w:rPr>
        <w:t>退</w:t>
      </w:r>
      <w:r>
        <w:rPr>
          <w:rFonts w:hint="eastAsia" w:ascii="方正仿宋_GBK" w:hAnsi="方正仿宋_GBK" w:eastAsia="方正仿宋_GBK" w:cs="方正仿宋_GBK"/>
          <w:color w:val="auto"/>
          <w:kern w:val="0"/>
          <w:sz w:val="28"/>
          <w:szCs w:val="28"/>
          <w:highlight w:val="none"/>
          <w:lang w:val="en-US" w:eastAsia="zh-Hans"/>
        </w:rPr>
        <w:t>换</w:t>
      </w:r>
      <w:r>
        <w:rPr>
          <w:rFonts w:hint="eastAsia" w:ascii="方正仿宋_GBK" w:hAnsi="方正仿宋_GBK" w:eastAsia="方正仿宋_GBK" w:cs="方正仿宋_GBK"/>
          <w:color w:val="auto"/>
          <w:kern w:val="0"/>
          <w:sz w:val="28"/>
          <w:szCs w:val="28"/>
          <w:highlight w:val="none"/>
          <w:lang w:val="zh-CN"/>
        </w:rPr>
        <w:t>产生的</w:t>
      </w:r>
      <w:r>
        <w:rPr>
          <w:rFonts w:hint="eastAsia" w:ascii="方正仿宋_GBK" w:hAnsi="方正仿宋_GBK" w:eastAsia="方正仿宋_GBK" w:cs="方正仿宋_GBK"/>
          <w:color w:val="auto"/>
          <w:kern w:val="0"/>
          <w:sz w:val="28"/>
          <w:szCs w:val="28"/>
          <w:highlight w:val="none"/>
          <w:lang w:val="en-US" w:eastAsia="zh-Hans"/>
        </w:rPr>
        <w:t>所有</w:t>
      </w:r>
      <w:r>
        <w:rPr>
          <w:rFonts w:hint="eastAsia" w:ascii="方正仿宋_GBK" w:hAnsi="方正仿宋_GBK" w:eastAsia="方正仿宋_GBK" w:cs="方正仿宋_GBK"/>
          <w:color w:val="auto"/>
          <w:kern w:val="0"/>
          <w:sz w:val="28"/>
          <w:szCs w:val="28"/>
          <w:highlight w:val="none"/>
          <w:lang w:val="zh-CN"/>
        </w:rPr>
        <w:t>费用</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损失等</w:t>
      </w:r>
      <w:r>
        <w:rPr>
          <w:rFonts w:hint="eastAsia" w:ascii="方正仿宋_GBK" w:hAnsi="方正仿宋_GBK" w:eastAsia="方正仿宋_GBK" w:cs="方正仿宋_GBK"/>
          <w:color w:val="auto"/>
          <w:kern w:val="0"/>
          <w:sz w:val="28"/>
          <w:szCs w:val="28"/>
          <w:highlight w:val="none"/>
          <w:lang w:val="zh-CN"/>
        </w:rPr>
        <w:t>均由乙方承担。</w:t>
      </w:r>
      <w:r>
        <w:rPr>
          <w:rFonts w:hint="default" w:ascii="方正仿宋_GBK" w:hAnsi="方正仿宋_GBK" w:eastAsia="方正仿宋_GBK" w:cs="方正仿宋_GBK"/>
          <w:color w:val="auto"/>
          <w:kern w:val="0"/>
          <w:sz w:val="28"/>
          <w:szCs w:val="28"/>
          <w:highlight w:val="none"/>
        </w:rPr>
        <w:t>经甲方催告、乙方未派员与甲方人员共同收样的，甲方有权单方委托</w:t>
      </w:r>
      <w:r>
        <w:rPr>
          <w:rFonts w:hint="eastAsia" w:ascii="方正仿宋_GBK" w:hAnsi="方正仿宋_GBK" w:eastAsia="方正仿宋_GBK" w:cs="方正仿宋_GBK"/>
          <w:color w:val="auto"/>
          <w:kern w:val="0"/>
          <w:sz w:val="28"/>
          <w:szCs w:val="28"/>
          <w:highlight w:val="none"/>
          <w:lang w:val="zh-CN"/>
        </w:rPr>
        <w:t>第三方检验机构进行检验，</w:t>
      </w:r>
      <w:r>
        <w:rPr>
          <w:rFonts w:hint="default" w:ascii="方正仿宋_GBK" w:hAnsi="方正仿宋_GBK" w:eastAsia="方正仿宋_GBK" w:cs="方正仿宋_GBK"/>
          <w:color w:val="auto"/>
          <w:kern w:val="0"/>
          <w:sz w:val="28"/>
          <w:szCs w:val="28"/>
          <w:highlight w:val="none"/>
        </w:rPr>
        <w:t>乙方同意并认可</w:t>
      </w:r>
      <w:r>
        <w:rPr>
          <w:rFonts w:hint="eastAsia" w:ascii="方正仿宋_GBK" w:hAnsi="方正仿宋_GBK" w:eastAsia="方正仿宋_GBK" w:cs="方正仿宋_GBK"/>
          <w:color w:val="auto"/>
          <w:kern w:val="0"/>
          <w:sz w:val="28"/>
          <w:szCs w:val="28"/>
          <w:highlight w:val="none"/>
          <w:lang w:val="en-US" w:eastAsia="zh-Hans"/>
        </w:rPr>
        <w:t>该</w:t>
      </w:r>
      <w:r>
        <w:rPr>
          <w:rFonts w:hint="eastAsia" w:ascii="方正仿宋_GBK" w:hAnsi="方正仿宋_GBK" w:eastAsia="方正仿宋_GBK" w:cs="方正仿宋_GBK"/>
          <w:color w:val="auto"/>
          <w:kern w:val="0"/>
          <w:sz w:val="28"/>
          <w:szCs w:val="28"/>
          <w:highlight w:val="none"/>
          <w:lang w:val="zh-CN"/>
        </w:rPr>
        <w:t>检验结果为最终结果</w:t>
      </w:r>
      <w:r>
        <w:rPr>
          <w:rFonts w:hint="default" w:ascii="方正仿宋_GBK" w:hAnsi="方正仿宋_GBK" w:eastAsia="方正仿宋_GBK" w:cs="方正仿宋_GBK"/>
          <w:color w:val="auto"/>
          <w:kern w:val="0"/>
          <w:sz w:val="28"/>
          <w:szCs w:val="28"/>
          <w:highlight w:val="none"/>
        </w:rPr>
        <w:t>。</w:t>
      </w:r>
    </w:p>
    <w:p w14:paraId="6B79B46D">
      <w:pPr>
        <w:pStyle w:val="3"/>
        <w:keepNext w:val="0"/>
        <w:keepLines w:val="0"/>
        <w:pageBreakBefore w:val="0"/>
        <w:numPr>
          <w:ilvl w:val="-1"/>
          <w:numId w:val="0"/>
        </w:numPr>
        <w:kinsoku/>
        <w:overflowPunct/>
        <w:topLinePunct w:val="0"/>
        <w:bidi w:val="0"/>
        <w:adjustRightInd w:val="0"/>
        <w:snapToGrid w:val="0"/>
        <w:spacing w:line="594" w:lineRule="exact"/>
        <w:ind w:firstLine="560" w:firstLineChars="200"/>
        <w:textAlignment w:val="auto"/>
        <w:rPr>
          <w:color w:val="auto"/>
          <w:highlight w:val="none"/>
          <w:lang w:val="zh-CN"/>
        </w:rPr>
      </w:pPr>
      <w:r>
        <w:rPr>
          <w:rFonts w:hint="eastAsia" w:ascii="方正仿宋_GBK" w:hAnsi="方正仿宋_GBK" w:eastAsia="方正仿宋_GBK" w:cs="方正仿宋_GBK"/>
          <w:color w:val="auto"/>
          <w:kern w:val="0"/>
          <w:sz w:val="28"/>
          <w:szCs w:val="28"/>
          <w:highlight w:val="none"/>
          <w:lang w:val="en-US" w:eastAsia="zh-CN"/>
        </w:rPr>
        <w:t>6</w:t>
      </w:r>
      <w:r>
        <w:rPr>
          <w:rFonts w:hint="eastAsia" w:ascii="方正仿宋_GBK" w:hAnsi="方正仿宋_GBK" w:eastAsia="方正仿宋_GBK" w:cs="方正仿宋_GBK"/>
          <w:color w:val="auto"/>
          <w:kern w:val="0"/>
          <w:sz w:val="28"/>
          <w:szCs w:val="28"/>
          <w:highlight w:val="none"/>
          <w:lang w:val="zh-CN" w:eastAsia="zh-CN"/>
        </w:rPr>
        <w:t>.</w:t>
      </w:r>
      <w:r>
        <w:rPr>
          <w:rFonts w:hint="eastAsia" w:ascii="方正仿宋_GBK" w:hAnsi="方正仿宋_GBK" w:eastAsia="方正仿宋_GBK" w:cs="方正仿宋_GBK"/>
          <w:color w:val="auto"/>
          <w:kern w:val="0"/>
          <w:sz w:val="28"/>
          <w:szCs w:val="28"/>
          <w:highlight w:val="none"/>
        </w:rPr>
        <w:t>乙方所交货物的各种质量指标不得低于乙方提供样品的质量指标（无样品时按</w:t>
      </w:r>
      <w:r>
        <w:rPr>
          <w:rFonts w:hint="eastAsia" w:ascii="方正仿宋_GBK" w:hAnsi="方正仿宋_GBK" w:eastAsia="方正仿宋_GBK" w:cs="方正仿宋_GBK"/>
          <w:color w:val="auto"/>
          <w:kern w:val="0"/>
          <w:sz w:val="28"/>
          <w:szCs w:val="28"/>
          <w:highlight w:val="none"/>
          <w:lang w:val="en-US" w:eastAsia="zh-CN"/>
        </w:rPr>
        <w:t>合同约定</w:t>
      </w:r>
      <w:r>
        <w:rPr>
          <w:rFonts w:hint="eastAsia" w:ascii="方正仿宋_GBK" w:hAnsi="方正仿宋_GBK" w:eastAsia="方正仿宋_GBK" w:cs="方正仿宋_GBK"/>
          <w:color w:val="auto"/>
          <w:kern w:val="0"/>
          <w:sz w:val="28"/>
          <w:szCs w:val="28"/>
          <w:highlight w:val="none"/>
        </w:rPr>
        <w:t>执行），售后服务质量要求按照</w:t>
      </w:r>
      <w:r>
        <w:rPr>
          <w:rFonts w:hint="eastAsia" w:ascii="方正仿宋_GBK" w:hAnsi="方正仿宋_GBK" w:eastAsia="方正仿宋_GBK" w:cs="方正仿宋_GBK"/>
          <w:color w:val="auto"/>
          <w:kern w:val="0"/>
          <w:sz w:val="28"/>
          <w:szCs w:val="28"/>
          <w:highlight w:val="none"/>
          <w:lang w:val="en-US" w:eastAsia="zh-CN"/>
        </w:rPr>
        <w:t>甲方与建设单位签订的总包合同</w:t>
      </w:r>
      <w:r>
        <w:rPr>
          <w:rFonts w:hint="eastAsia" w:ascii="方正仿宋_GBK" w:hAnsi="方正仿宋_GBK" w:eastAsia="方正仿宋_GBK" w:cs="方正仿宋_GBK"/>
          <w:color w:val="auto"/>
          <w:kern w:val="0"/>
          <w:sz w:val="28"/>
          <w:szCs w:val="28"/>
          <w:highlight w:val="none"/>
        </w:rPr>
        <w:t>的内容执行。乙方交货时，甲方可根据需要随机抽取一部分货物送有</w:t>
      </w:r>
      <w:r>
        <w:rPr>
          <w:rFonts w:hint="eastAsia" w:ascii="方正仿宋_GBK" w:hAnsi="方正仿宋_GBK" w:eastAsia="方正仿宋_GBK" w:cs="方正仿宋_GBK"/>
          <w:color w:val="auto"/>
          <w:kern w:val="0"/>
          <w:sz w:val="28"/>
          <w:szCs w:val="28"/>
          <w:highlight w:val="none"/>
          <w:lang w:eastAsia="zh-CN"/>
        </w:rPr>
        <w:t>法定资质的</w:t>
      </w:r>
      <w:r>
        <w:rPr>
          <w:rFonts w:hint="eastAsia" w:ascii="方正仿宋_GBK" w:hAnsi="方正仿宋_GBK" w:eastAsia="方正仿宋_GBK" w:cs="方正仿宋_GBK"/>
          <w:color w:val="auto"/>
          <w:kern w:val="0"/>
          <w:sz w:val="28"/>
          <w:szCs w:val="28"/>
          <w:highlight w:val="none"/>
        </w:rPr>
        <w:t>检测部门检测，如检测不合格，乙方负责赔偿甲方一切损失（包括但不限于检测费、</w:t>
      </w:r>
      <w:r>
        <w:rPr>
          <w:rFonts w:hint="eastAsia" w:ascii="方正仿宋_GBK" w:hAnsi="方正仿宋_GBK" w:eastAsia="方正仿宋_GBK" w:cs="方正仿宋_GBK"/>
          <w:color w:val="auto"/>
          <w:kern w:val="0"/>
          <w:sz w:val="28"/>
          <w:szCs w:val="28"/>
          <w:highlight w:val="none"/>
          <w:lang w:val="en-US" w:eastAsia="zh-Hans"/>
        </w:rPr>
        <w:t>因</w:t>
      </w:r>
      <w:r>
        <w:rPr>
          <w:rFonts w:hint="eastAsia" w:ascii="方正仿宋_GBK" w:hAnsi="方正仿宋_GBK" w:eastAsia="方正仿宋_GBK" w:cs="方正仿宋_GBK"/>
          <w:color w:val="auto"/>
          <w:kern w:val="0"/>
          <w:sz w:val="28"/>
          <w:szCs w:val="28"/>
          <w:highlight w:val="none"/>
        </w:rPr>
        <w:t>工期延误</w:t>
      </w:r>
      <w:r>
        <w:rPr>
          <w:rFonts w:hint="eastAsia" w:ascii="方正仿宋_GBK" w:hAnsi="方正仿宋_GBK" w:eastAsia="方正仿宋_GBK" w:cs="方正仿宋_GBK"/>
          <w:color w:val="auto"/>
          <w:kern w:val="0"/>
          <w:sz w:val="28"/>
          <w:szCs w:val="28"/>
          <w:highlight w:val="none"/>
          <w:lang w:val="en-US" w:eastAsia="zh-Hans"/>
        </w:rPr>
        <w:t>导致甲方向建设单位承担</w:t>
      </w:r>
      <w:r>
        <w:rPr>
          <w:rFonts w:hint="eastAsia" w:ascii="方正仿宋_GBK" w:hAnsi="方正仿宋_GBK" w:eastAsia="方正仿宋_GBK" w:cs="方正仿宋_GBK"/>
          <w:color w:val="auto"/>
          <w:kern w:val="0"/>
          <w:sz w:val="28"/>
          <w:szCs w:val="28"/>
          <w:highlight w:val="none"/>
        </w:rPr>
        <w:t>的违约金、赔偿金等）。</w:t>
      </w:r>
    </w:p>
    <w:p w14:paraId="396EB0CE">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7</w:t>
      </w:r>
      <w:r>
        <w:rPr>
          <w:rFonts w:hint="eastAsia" w:ascii="方正仿宋_GBK" w:hAnsi="方正仿宋_GBK" w:eastAsia="方正仿宋_GBK" w:cs="方正仿宋_GBK"/>
          <w:color w:val="auto"/>
          <w:kern w:val="0"/>
          <w:sz w:val="28"/>
          <w:szCs w:val="28"/>
          <w:highlight w:val="none"/>
        </w:rPr>
        <w:t>.因</w:t>
      </w:r>
      <w:r>
        <w:rPr>
          <w:rFonts w:hint="eastAsia" w:ascii="方正仿宋_GBK" w:hAnsi="方正仿宋_GBK" w:eastAsia="方正仿宋_GBK" w:cs="方正仿宋_GBK"/>
          <w:color w:val="auto"/>
          <w:kern w:val="0"/>
          <w:sz w:val="28"/>
          <w:szCs w:val="28"/>
          <w:highlight w:val="none"/>
          <w:lang w:val="zh-CN"/>
        </w:rPr>
        <w:t>乙方提供、安装货物不合格给甲方造成的一切经济损失由乙方</w:t>
      </w:r>
      <w:r>
        <w:rPr>
          <w:rFonts w:hint="eastAsia" w:ascii="方正仿宋_GBK" w:hAnsi="方正仿宋_GBK" w:eastAsia="方正仿宋_GBK" w:cs="方正仿宋_GBK"/>
          <w:color w:val="auto"/>
          <w:sz w:val="28"/>
          <w:szCs w:val="28"/>
          <w:highlight w:val="none"/>
        </w:rPr>
        <w:t>承担</w:t>
      </w:r>
      <w:r>
        <w:rPr>
          <w:rFonts w:hint="eastAsia" w:ascii="方正仿宋_GBK" w:hAnsi="方正仿宋_GBK" w:eastAsia="方正仿宋_GBK" w:cs="方正仿宋_GBK"/>
          <w:color w:val="auto"/>
          <w:kern w:val="0"/>
          <w:sz w:val="28"/>
          <w:szCs w:val="28"/>
          <w:highlight w:val="none"/>
          <w:lang w:val="zh-CN"/>
        </w:rPr>
        <w:t>。</w:t>
      </w:r>
    </w:p>
    <w:p w14:paraId="205B24EC">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bidi="ar-SA"/>
        </w:rPr>
      </w:pPr>
      <w:r>
        <w:rPr>
          <w:rFonts w:hint="eastAsia" w:ascii="方正仿宋_GBK" w:hAnsi="方正仿宋_GBK" w:eastAsia="方正仿宋_GBK" w:cs="方正仿宋_GBK"/>
          <w:color w:val="auto"/>
          <w:kern w:val="0"/>
          <w:sz w:val="28"/>
          <w:szCs w:val="28"/>
          <w:highlight w:val="none"/>
          <w:lang w:val="en-US" w:eastAsia="zh-CN" w:bidi="ar-SA"/>
        </w:rPr>
        <w:t>8</w:t>
      </w:r>
      <w:r>
        <w:rPr>
          <w:rFonts w:hint="eastAsia" w:ascii="方正仿宋_GBK" w:hAnsi="方正仿宋_GBK" w:eastAsia="方正仿宋_GBK" w:cs="方正仿宋_GBK"/>
          <w:color w:val="auto"/>
          <w:kern w:val="0"/>
          <w:sz w:val="28"/>
          <w:szCs w:val="28"/>
          <w:highlight w:val="none"/>
          <w:lang w:bidi="ar-SA"/>
        </w:rPr>
        <w:t>.甲方可随时对乙方</w:t>
      </w:r>
      <w:r>
        <w:rPr>
          <w:rFonts w:hint="eastAsia" w:ascii="方正仿宋_GBK" w:hAnsi="方正仿宋_GBK" w:eastAsia="方正仿宋_GBK" w:cs="方正仿宋_GBK"/>
          <w:color w:val="auto"/>
          <w:kern w:val="0"/>
          <w:sz w:val="28"/>
          <w:szCs w:val="28"/>
          <w:highlight w:val="none"/>
          <w:lang w:eastAsia="zh-CN" w:bidi="ar-SA"/>
        </w:rPr>
        <w:t>供应的</w:t>
      </w:r>
      <w:r>
        <w:rPr>
          <w:rFonts w:hint="eastAsia" w:ascii="方正仿宋_GBK" w:hAnsi="方正仿宋_GBK" w:eastAsia="方正仿宋_GBK" w:cs="方正仿宋_GBK"/>
          <w:color w:val="auto"/>
          <w:kern w:val="0"/>
          <w:sz w:val="28"/>
          <w:szCs w:val="28"/>
          <w:highlight w:val="none"/>
          <w:lang w:bidi="ar-SA"/>
        </w:rPr>
        <w:t>材料</w:t>
      </w:r>
      <w:r>
        <w:rPr>
          <w:rFonts w:hint="eastAsia" w:ascii="方正仿宋_GBK" w:hAnsi="方正仿宋_GBK" w:eastAsia="方正仿宋_GBK" w:cs="方正仿宋_GBK"/>
          <w:color w:val="auto"/>
          <w:kern w:val="0"/>
          <w:sz w:val="28"/>
          <w:szCs w:val="28"/>
          <w:highlight w:val="none"/>
          <w:lang w:eastAsia="zh-CN" w:bidi="ar-SA"/>
        </w:rPr>
        <w:t>数量</w:t>
      </w:r>
      <w:r>
        <w:rPr>
          <w:rFonts w:hint="eastAsia" w:ascii="方正仿宋_GBK" w:hAnsi="方正仿宋_GBK" w:eastAsia="方正仿宋_GBK" w:cs="方正仿宋_GBK"/>
          <w:color w:val="auto"/>
          <w:kern w:val="0"/>
          <w:sz w:val="28"/>
          <w:szCs w:val="28"/>
          <w:highlight w:val="none"/>
          <w:lang w:bidi="ar-SA"/>
        </w:rPr>
        <w:t>进行抽检，抽检方式包括但不限于过磅等</w:t>
      </w:r>
      <w:r>
        <w:rPr>
          <w:rFonts w:hint="default" w:ascii="方正仿宋_GBK" w:hAnsi="方正仿宋_GBK" w:eastAsia="方正仿宋_GBK" w:cs="方正仿宋_GBK"/>
          <w:color w:val="auto"/>
          <w:kern w:val="0"/>
          <w:sz w:val="28"/>
          <w:szCs w:val="28"/>
          <w:highlight w:val="none"/>
          <w:lang w:bidi="ar-SA"/>
        </w:rPr>
        <w:t>，</w:t>
      </w:r>
      <w:r>
        <w:rPr>
          <w:rFonts w:hint="eastAsia" w:ascii="方正仿宋_GBK" w:hAnsi="方正仿宋_GBK" w:eastAsia="方正仿宋_GBK" w:cs="方正仿宋_GBK"/>
          <w:color w:val="auto"/>
          <w:kern w:val="0"/>
          <w:sz w:val="28"/>
          <w:szCs w:val="28"/>
          <w:highlight w:val="none"/>
          <w:lang w:val="en-US" w:eastAsia="zh-Hans" w:bidi="ar-SA"/>
        </w:rPr>
        <w:t>具体由甲方自行决定</w:t>
      </w:r>
      <w:r>
        <w:rPr>
          <w:rFonts w:hint="default" w:ascii="方正仿宋_GBK" w:hAnsi="方正仿宋_GBK" w:eastAsia="方正仿宋_GBK" w:cs="方正仿宋_GBK"/>
          <w:color w:val="auto"/>
          <w:kern w:val="0"/>
          <w:sz w:val="28"/>
          <w:szCs w:val="28"/>
          <w:highlight w:val="none"/>
          <w:lang w:eastAsia="zh-Hans" w:bidi="ar-SA"/>
        </w:rPr>
        <w:t>；</w:t>
      </w:r>
      <w:r>
        <w:rPr>
          <w:rFonts w:hint="eastAsia" w:ascii="方正仿宋_GBK" w:hAnsi="方正仿宋_GBK" w:eastAsia="方正仿宋_GBK" w:cs="方正仿宋_GBK"/>
          <w:color w:val="auto"/>
          <w:kern w:val="0"/>
          <w:sz w:val="28"/>
          <w:szCs w:val="28"/>
          <w:highlight w:val="none"/>
          <w:lang w:bidi="ar-SA"/>
        </w:rPr>
        <w:t>若抽检中发现</w:t>
      </w:r>
      <w:r>
        <w:rPr>
          <w:rFonts w:hint="eastAsia" w:ascii="方正仿宋_GBK" w:hAnsi="方正仿宋_GBK" w:eastAsia="方正仿宋_GBK" w:cs="方正仿宋_GBK"/>
          <w:color w:val="auto"/>
          <w:kern w:val="0"/>
          <w:sz w:val="28"/>
          <w:szCs w:val="28"/>
          <w:highlight w:val="none"/>
          <w:lang w:val="en-US" w:eastAsia="zh-Hans" w:bidi="ar-SA"/>
        </w:rPr>
        <w:t>乙方</w:t>
      </w:r>
      <w:r>
        <w:rPr>
          <w:rFonts w:hint="eastAsia" w:ascii="方正仿宋_GBK" w:hAnsi="方正仿宋_GBK" w:eastAsia="方正仿宋_GBK" w:cs="方正仿宋_GBK"/>
          <w:color w:val="auto"/>
          <w:kern w:val="0"/>
          <w:sz w:val="28"/>
          <w:szCs w:val="28"/>
          <w:highlight w:val="none"/>
          <w:lang w:bidi="ar-SA"/>
        </w:rPr>
        <w:t>实际</w:t>
      </w:r>
      <w:r>
        <w:rPr>
          <w:rFonts w:hint="eastAsia" w:ascii="方正仿宋_GBK" w:hAnsi="方正仿宋_GBK" w:eastAsia="方正仿宋_GBK" w:cs="方正仿宋_GBK"/>
          <w:color w:val="auto"/>
          <w:kern w:val="0"/>
          <w:sz w:val="28"/>
          <w:szCs w:val="28"/>
          <w:highlight w:val="none"/>
          <w:lang w:eastAsia="zh-CN" w:bidi="ar-SA"/>
        </w:rPr>
        <w:t>供货</w:t>
      </w:r>
      <w:r>
        <w:rPr>
          <w:rFonts w:hint="eastAsia" w:ascii="方正仿宋_GBK" w:hAnsi="方正仿宋_GBK" w:eastAsia="方正仿宋_GBK" w:cs="方正仿宋_GBK"/>
          <w:color w:val="auto"/>
          <w:kern w:val="0"/>
          <w:sz w:val="28"/>
          <w:szCs w:val="28"/>
          <w:highlight w:val="none"/>
          <w:lang w:bidi="ar-SA"/>
        </w:rPr>
        <w:t>量低于甲方需求量，则按照乙方实际供货量进行计量，且乙方</w:t>
      </w:r>
      <w:r>
        <w:rPr>
          <w:rFonts w:hint="eastAsia" w:ascii="方正仿宋_GBK" w:hAnsi="方正仿宋_GBK" w:eastAsia="方正仿宋_GBK" w:cs="方正仿宋_GBK"/>
          <w:color w:val="auto"/>
          <w:kern w:val="0"/>
          <w:sz w:val="28"/>
          <w:szCs w:val="28"/>
          <w:highlight w:val="none"/>
          <w:lang w:val="en-US" w:eastAsia="zh-Hans" w:bidi="ar-SA"/>
        </w:rPr>
        <w:t>此前已</w:t>
      </w:r>
      <w:r>
        <w:rPr>
          <w:rFonts w:hint="eastAsia" w:ascii="方正仿宋_GBK" w:hAnsi="方正仿宋_GBK" w:eastAsia="方正仿宋_GBK" w:cs="方正仿宋_GBK"/>
          <w:color w:val="auto"/>
          <w:kern w:val="0"/>
          <w:sz w:val="28"/>
          <w:szCs w:val="28"/>
          <w:highlight w:val="none"/>
          <w:lang w:bidi="ar-SA"/>
        </w:rPr>
        <w:t>供应的</w:t>
      </w:r>
      <w:r>
        <w:rPr>
          <w:rFonts w:hint="eastAsia" w:ascii="方正仿宋_GBK" w:hAnsi="方正仿宋_GBK" w:eastAsia="方正仿宋_GBK" w:cs="方正仿宋_GBK"/>
          <w:color w:val="auto"/>
          <w:kern w:val="0"/>
          <w:sz w:val="28"/>
          <w:szCs w:val="28"/>
          <w:highlight w:val="none"/>
          <w:lang w:val="en-US" w:eastAsia="zh-Hans" w:bidi="ar-SA"/>
        </w:rPr>
        <w:t>所有批次的</w:t>
      </w:r>
      <w:r>
        <w:rPr>
          <w:rFonts w:hint="eastAsia" w:ascii="方正仿宋_GBK" w:hAnsi="方正仿宋_GBK" w:eastAsia="方正仿宋_GBK" w:cs="方正仿宋_GBK"/>
          <w:color w:val="auto"/>
          <w:kern w:val="0"/>
          <w:sz w:val="28"/>
          <w:szCs w:val="28"/>
          <w:highlight w:val="none"/>
          <w:lang w:bidi="ar-SA"/>
        </w:rPr>
        <w:t>材料数量均扣除</w:t>
      </w:r>
      <w:r>
        <w:rPr>
          <w:rFonts w:hint="eastAsia" w:ascii="方正仿宋_GBK" w:hAnsi="方正仿宋_GBK" w:eastAsia="方正仿宋_GBK" w:cs="方正仿宋_GBK"/>
          <w:color w:val="auto"/>
          <w:kern w:val="0"/>
          <w:sz w:val="28"/>
          <w:szCs w:val="28"/>
          <w:highlight w:val="none"/>
          <w:lang w:val="en-US" w:eastAsia="zh-Hans" w:bidi="ar-SA"/>
        </w:rPr>
        <w:t>本次</w:t>
      </w:r>
      <w:r>
        <w:rPr>
          <w:rFonts w:hint="eastAsia" w:ascii="方正仿宋_GBK" w:hAnsi="方正仿宋_GBK" w:eastAsia="方正仿宋_GBK" w:cs="方正仿宋_GBK"/>
          <w:color w:val="auto"/>
          <w:kern w:val="0"/>
          <w:sz w:val="28"/>
          <w:szCs w:val="28"/>
          <w:highlight w:val="none"/>
          <w:lang w:bidi="ar-SA"/>
        </w:rPr>
        <w:t>抽检</w:t>
      </w:r>
      <w:r>
        <w:rPr>
          <w:rFonts w:hint="eastAsia" w:ascii="方正仿宋_GBK" w:hAnsi="方正仿宋_GBK" w:eastAsia="方正仿宋_GBK" w:cs="方正仿宋_GBK"/>
          <w:color w:val="auto"/>
          <w:kern w:val="0"/>
          <w:sz w:val="28"/>
          <w:szCs w:val="28"/>
          <w:highlight w:val="none"/>
          <w:lang w:val="en-US" w:eastAsia="zh-Hans" w:bidi="ar-SA"/>
        </w:rPr>
        <w:t>中</w:t>
      </w:r>
      <w:r>
        <w:rPr>
          <w:rFonts w:hint="eastAsia" w:ascii="方正仿宋_GBK" w:hAnsi="方正仿宋_GBK" w:eastAsia="方正仿宋_GBK" w:cs="方正仿宋_GBK"/>
          <w:color w:val="auto"/>
          <w:kern w:val="0"/>
          <w:sz w:val="28"/>
          <w:szCs w:val="28"/>
          <w:highlight w:val="none"/>
          <w:lang w:bidi="ar-SA"/>
        </w:rPr>
        <w:t>实际</w:t>
      </w:r>
      <w:r>
        <w:rPr>
          <w:rFonts w:hint="eastAsia" w:ascii="方正仿宋_GBK" w:hAnsi="方正仿宋_GBK" w:eastAsia="方正仿宋_GBK" w:cs="方正仿宋_GBK"/>
          <w:color w:val="auto"/>
          <w:kern w:val="0"/>
          <w:sz w:val="28"/>
          <w:szCs w:val="28"/>
          <w:highlight w:val="none"/>
          <w:lang w:eastAsia="zh-CN" w:bidi="ar-SA"/>
        </w:rPr>
        <w:t>供货</w:t>
      </w:r>
      <w:r>
        <w:rPr>
          <w:rFonts w:hint="eastAsia" w:ascii="方正仿宋_GBK" w:hAnsi="方正仿宋_GBK" w:eastAsia="方正仿宋_GBK" w:cs="方正仿宋_GBK"/>
          <w:color w:val="auto"/>
          <w:kern w:val="0"/>
          <w:sz w:val="28"/>
          <w:szCs w:val="28"/>
          <w:highlight w:val="none"/>
          <w:lang w:bidi="ar-SA"/>
        </w:rPr>
        <w:t>量</w:t>
      </w:r>
      <w:r>
        <w:rPr>
          <w:rFonts w:hint="eastAsia" w:ascii="方正仿宋_GBK" w:hAnsi="方正仿宋_GBK" w:eastAsia="方正仿宋_GBK" w:cs="方正仿宋_GBK"/>
          <w:color w:val="auto"/>
          <w:kern w:val="0"/>
          <w:sz w:val="28"/>
          <w:szCs w:val="28"/>
          <w:highlight w:val="none"/>
          <w:lang w:val="en-US" w:eastAsia="zh-Hans" w:bidi="ar-SA"/>
        </w:rPr>
        <w:t>与</w:t>
      </w:r>
      <w:r>
        <w:rPr>
          <w:rFonts w:hint="eastAsia" w:ascii="方正仿宋_GBK" w:hAnsi="方正仿宋_GBK" w:eastAsia="方正仿宋_GBK" w:cs="方正仿宋_GBK"/>
          <w:color w:val="auto"/>
          <w:kern w:val="0"/>
          <w:sz w:val="28"/>
          <w:szCs w:val="28"/>
          <w:highlight w:val="none"/>
          <w:lang w:bidi="ar-SA"/>
        </w:rPr>
        <w:t>甲方需求量</w:t>
      </w:r>
      <w:r>
        <w:rPr>
          <w:rFonts w:hint="eastAsia" w:ascii="方正仿宋_GBK" w:hAnsi="方正仿宋_GBK" w:eastAsia="方正仿宋_GBK" w:cs="方正仿宋_GBK"/>
          <w:color w:val="auto"/>
          <w:kern w:val="0"/>
          <w:sz w:val="28"/>
          <w:szCs w:val="28"/>
          <w:highlight w:val="none"/>
          <w:lang w:val="en-US" w:eastAsia="zh-Hans" w:bidi="ar-SA"/>
        </w:rPr>
        <w:t>的差额</w:t>
      </w:r>
      <w:r>
        <w:rPr>
          <w:rFonts w:hint="eastAsia" w:ascii="方正仿宋_GBK" w:hAnsi="方正仿宋_GBK" w:eastAsia="方正仿宋_GBK" w:cs="方正仿宋_GBK"/>
          <w:color w:val="auto"/>
          <w:kern w:val="0"/>
          <w:sz w:val="28"/>
          <w:szCs w:val="28"/>
          <w:highlight w:val="none"/>
          <w:lang w:bidi="ar-SA"/>
        </w:rPr>
        <w:t>部分</w:t>
      </w:r>
      <w:r>
        <w:rPr>
          <w:rFonts w:hint="eastAsia" w:ascii="方正仿宋_GBK" w:hAnsi="方正仿宋_GBK" w:eastAsia="方正仿宋_GBK" w:cs="方正仿宋_GBK"/>
          <w:color w:val="auto"/>
          <w:kern w:val="0"/>
          <w:sz w:val="28"/>
          <w:szCs w:val="28"/>
          <w:highlight w:val="none"/>
          <w:lang w:val="en-US" w:eastAsia="zh-Hans" w:bidi="ar-SA"/>
        </w:rPr>
        <w:t>后再</w:t>
      </w:r>
      <w:r>
        <w:rPr>
          <w:rFonts w:hint="eastAsia" w:ascii="方正仿宋_GBK" w:hAnsi="方正仿宋_GBK" w:eastAsia="方正仿宋_GBK" w:cs="方正仿宋_GBK"/>
          <w:color w:val="auto"/>
          <w:kern w:val="0"/>
          <w:sz w:val="28"/>
          <w:szCs w:val="28"/>
          <w:highlight w:val="none"/>
          <w:lang w:bidi="ar-SA"/>
        </w:rPr>
        <w:t>进行</w:t>
      </w:r>
      <w:r>
        <w:rPr>
          <w:rFonts w:hint="eastAsia" w:ascii="方正仿宋_GBK" w:hAnsi="方正仿宋_GBK" w:eastAsia="方正仿宋_GBK" w:cs="方正仿宋_GBK"/>
          <w:color w:val="auto"/>
          <w:kern w:val="0"/>
          <w:sz w:val="28"/>
          <w:szCs w:val="28"/>
          <w:highlight w:val="none"/>
          <w:lang w:val="en-US" w:eastAsia="zh-Hans" w:bidi="ar-SA"/>
        </w:rPr>
        <w:t>结算</w:t>
      </w:r>
      <w:r>
        <w:rPr>
          <w:rFonts w:hint="eastAsia" w:ascii="方正仿宋_GBK" w:hAnsi="方正仿宋_GBK" w:eastAsia="方正仿宋_GBK" w:cs="方正仿宋_GBK"/>
          <w:color w:val="auto"/>
          <w:kern w:val="0"/>
          <w:sz w:val="28"/>
          <w:szCs w:val="28"/>
          <w:highlight w:val="none"/>
          <w:lang w:bidi="ar-SA"/>
        </w:rPr>
        <w:t>。</w:t>
      </w:r>
    </w:p>
    <w:p w14:paraId="02C5C79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六</w:t>
      </w:r>
      <w:r>
        <w:rPr>
          <w:rFonts w:hint="eastAsia" w:ascii="方正黑体_GBK" w:hAnsi="方正黑体_GBK" w:eastAsia="方正黑体_GBK" w:cs="方正黑体_GBK"/>
          <w:color w:val="auto"/>
          <w:kern w:val="0"/>
          <w:sz w:val="28"/>
          <w:szCs w:val="28"/>
          <w:highlight w:val="none"/>
          <w:lang w:val="zh-CN"/>
        </w:rPr>
        <w:t>、结算与支付</w:t>
      </w:r>
    </w:p>
    <w:p w14:paraId="7EC7D46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1.结算原则 </w:t>
      </w:r>
    </w:p>
    <w:p w14:paraId="60607D69">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sz w:val="28"/>
          <w:szCs w:val="28"/>
          <w:highlight w:val="none"/>
          <w:lang w:val="en-US" w:eastAsia="zh-CN"/>
        </w:rPr>
      </w:pPr>
      <w:r>
        <w:rPr>
          <w:rFonts w:hint="eastAsia" w:ascii="方正仿宋_GBK" w:hAnsi="方正仿宋_GBK" w:eastAsia="方正仿宋_GBK" w:cs="方正仿宋_GBK"/>
          <w:color w:val="auto"/>
          <w:kern w:val="0"/>
          <w:sz w:val="28"/>
          <w:szCs w:val="28"/>
          <w:highlight w:val="none"/>
        </w:rPr>
        <w:t>1.1材料采购结算价=</w:t>
      </w:r>
      <w:r>
        <w:rPr>
          <w:rFonts w:hint="eastAsia" w:ascii="方正仿宋_GBK" w:hAnsi="方正仿宋_GBK" w:eastAsia="方正仿宋_GBK" w:cs="方正仿宋_GBK"/>
          <w:color w:val="auto"/>
          <w:kern w:val="0"/>
          <w:sz w:val="28"/>
          <w:szCs w:val="28"/>
          <w:highlight w:val="none"/>
          <w:lang w:eastAsia="zh-CN"/>
        </w:rPr>
        <w:t>甲方</w:t>
      </w:r>
      <w:r>
        <w:rPr>
          <w:rFonts w:hint="eastAsia" w:ascii="方正仿宋_GBK" w:hAnsi="方正仿宋_GBK" w:eastAsia="方正仿宋_GBK" w:cs="方正仿宋_GBK"/>
          <w:color w:val="auto"/>
          <w:sz w:val="28"/>
          <w:szCs w:val="28"/>
          <w:highlight w:val="none"/>
        </w:rPr>
        <w:t>实际验收合格数量×结算单价</w:t>
      </w:r>
      <w:r>
        <w:rPr>
          <w:rFonts w:hint="eastAsia" w:ascii="方正仿宋_GBK" w:hAnsi="方正仿宋_GBK" w:eastAsia="方正仿宋_GBK" w:cs="方正仿宋_GBK"/>
          <w:color w:val="auto"/>
          <w:sz w:val="28"/>
          <w:szCs w:val="28"/>
          <w:highlight w:val="none"/>
          <w:lang w:val="en-US" w:eastAsia="zh-CN"/>
        </w:rPr>
        <w:t>-</w:t>
      </w:r>
      <w:r>
        <w:rPr>
          <w:rFonts w:hint="eastAsia" w:ascii="方正仿宋_GBK" w:hAnsi="方正仿宋_GBK" w:eastAsia="方正仿宋_GBK" w:cs="方正仿宋_GBK"/>
          <w:color w:val="auto"/>
          <w:sz w:val="28"/>
          <w:szCs w:val="28"/>
          <w:highlight w:val="none"/>
        </w:rPr>
        <w:t>其他应扣款项（罚款、违约金、赔偿等）</w:t>
      </w:r>
      <w:r>
        <w:rPr>
          <w:rFonts w:hint="eastAsia" w:ascii="方正仿宋_GBK" w:hAnsi="方正仿宋_GBK" w:eastAsia="方正仿宋_GBK" w:cs="方正仿宋_GBK"/>
          <w:color w:val="auto"/>
          <w:sz w:val="28"/>
          <w:szCs w:val="28"/>
          <w:highlight w:val="none"/>
          <w:lang w:val="en-US" w:eastAsia="zh-CN"/>
        </w:rPr>
        <w:t>+新增单价（若有）×甲方</w:t>
      </w:r>
      <w:r>
        <w:rPr>
          <w:rFonts w:hint="eastAsia" w:ascii="方正仿宋_GBK" w:hAnsi="方正仿宋_GBK" w:eastAsia="方正仿宋_GBK" w:cs="方正仿宋_GBK"/>
          <w:color w:val="auto"/>
          <w:sz w:val="28"/>
          <w:szCs w:val="28"/>
          <w:highlight w:val="none"/>
        </w:rPr>
        <w:t>实际验收合格数量</w:t>
      </w:r>
      <w:r>
        <w:rPr>
          <w:rFonts w:hint="eastAsia" w:ascii="方正仿宋_GBK" w:hAnsi="方正仿宋_GBK" w:eastAsia="方正仿宋_GBK" w:cs="方正仿宋_GBK"/>
          <w:color w:val="auto"/>
          <w:sz w:val="28"/>
          <w:szCs w:val="28"/>
          <w:highlight w:val="none"/>
          <w:lang w:val="en-US" w:eastAsia="zh-CN"/>
        </w:rPr>
        <w:t>+税金。</w:t>
      </w:r>
    </w:p>
    <w:p w14:paraId="65EEA83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1.2</w:t>
      </w:r>
      <w:r>
        <w:rPr>
          <w:rFonts w:ascii="方正仿宋_GBK" w:hAnsi="方正仿宋_GBK" w:eastAsia="方正仿宋_GBK" w:cs="方正仿宋_GBK"/>
          <w:color w:val="auto"/>
          <w:kern w:val="0"/>
          <w:sz w:val="28"/>
          <w:szCs w:val="28"/>
          <w:highlight w:val="none"/>
        </w:rPr>
        <w:t>新增</w:t>
      </w:r>
      <w:r>
        <w:rPr>
          <w:rFonts w:hint="eastAsia" w:ascii="方正仿宋_GBK" w:hAnsi="方正仿宋_GBK" w:eastAsia="方正仿宋_GBK" w:cs="方正仿宋_GBK"/>
          <w:color w:val="auto"/>
          <w:kern w:val="0"/>
          <w:sz w:val="28"/>
          <w:szCs w:val="28"/>
          <w:highlight w:val="none"/>
        </w:rPr>
        <w:t>材料</w:t>
      </w:r>
      <w:r>
        <w:rPr>
          <w:rFonts w:ascii="方正仿宋_GBK" w:hAnsi="方正仿宋_GBK" w:eastAsia="方正仿宋_GBK" w:cs="方正仿宋_GBK"/>
          <w:color w:val="auto"/>
          <w:kern w:val="0"/>
          <w:sz w:val="28"/>
          <w:szCs w:val="28"/>
          <w:highlight w:val="none"/>
        </w:rPr>
        <w:t>单价</w:t>
      </w:r>
      <w:r>
        <w:rPr>
          <w:rFonts w:hint="eastAsia" w:ascii="方正仿宋_GBK" w:hAnsi="方正仿宋_GBK" w:eastAsia="方正仿宋_GBK" w:cs="方正仿宋_GBK"/>
          <w:color w:val="auto"/>
          <w:kern w:val="0"/>
          <w:sz w:val="28"/>
          <w:szCs w:val="28"/>
          <w:highlight w:val="none"/>
          <w:lang w:eastAsia="zh-CN"/>
        </w:rPr>
        <w:t>计价</w:t>
      </w:r>
      <w:r>
        <w:rPr>
          <w:rFonts w:ascii="方正仿宋_GBK" w:hAnsi="方正仿宋_GBK" w:eastAsia="方正仿宋_GBK" w:cs="方正仿宋_GBK"/>
          <w:color w:val="auto"/>
          <w:kern w:val="0"/>
          <w:sz w:val="28"/>
          <w:szCs w:val="28"/>
          <w:highlight w:val="none"/>
        </w:rPr>
        <w:t>原则如下：</w:t>
      </w:r>
    </w:p>
    <w:p w14:paraId="24341DC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ascii="方正仿宋_GBK" w:hAnsi="方正仿宋_GBK" w:eastAsia="方正仿宋_GBK" w:cs="方正仿宋_GBK"/>
          <w:color w:val="auto"/>
          <w:kern w:val="0"/>
          <w:sz w:val="28"/>
          <w:szCs w:val="28"/>
          <w:highlight w:val="none"/>
        </w:rPr>
        <w:t>（1）合同价中已有的单价，按已有单价执行；</w:t>
      </w:r>
    </w:p>
    <w:p w14:paraId="3CDDF673">
      <w:pPr>
        <w:keepNext w:val="0"/>
        <w:keepLines w:val="0"/>
        <w:pageBreakBefore w:val="0"/>
        <w:kinsoku/>
        <w:overflowPunct/>
        <w:topLinePunct w:val="0"/>
        <w:bidi w:val="0"/>
        <w:adjustRightInd w:val="0"/>
        <w:snapToGrid w:val="0"/>
        <w:spacing w:line="594" w:lineRule="exact"/>
        <w:ind w:firstLine="560" w:firstLineChars="200"/>
        <w:textAlignment w:val="auto"/>
        <w:rPr>
          <w:rFonts w:hint="eastAsia" w:eastAsia="方正仿宋_GBK"/>
          <w:color w:val="auto"/>
          <w:highlight w:val="none"/>
          <w:lang w:eastAsia="zh-CN"/>
        </w:rPr>
      </w:pPr>
      <w:r>
        <w:rPr>
          <w:rFonts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rPr>
        <w:t>2</w:t>
      </w:r>
      <w:r>
        <w:rPr>
          <w:rFonts w:ascii="方正仿宋_GBK" w:hAnsi="方正仿宋_GBK" w:eastAsia="方正仿宋_GBK" w:cs="方正仿宋_GBK"/>
          <w:color w:val="auto"/>
          <w:kern w:val="0"/>
          <w:sz w:val="28"/>
          <w:szCs w:val="28"/>
          <w:highlight w:val="none"/>
        </w:rPr>
        <w:t>）合同价中没有单价的，</w:t>
      </w:r>
      <w:r>
        <w:rPr>
          <w:rFonts w:hint="eastAsia" w:ascii="方正仿宋_GBK" w:hAnsi="方正仿宋_GBK" w:eastAsia="方正仿宋_GBK" w:cs="方正仿宋_GBK"/>
          <w:color w:val="auto"/>
          <w:kern w:val="0"/>
          <w:sz w:val="28"/>
          <w:szCs w:val="28"/>
          <w:highlight w:val="none"/>
          <w:lang w:eastAsia="zh-CN"/>
        </w:rPr>
        <w:t>由乙方报送相关资料，经甲方审核确认。</w:t>
      </w:r>
    </w:p>
    <w:p w14:paraId="2E00C6E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w:t>
      </w: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对账：供货完成</w:t>
      </w:r>
      <w:r>
        <w:rPr>
          <w:rFonts w:hint="default" w:ascii="方正仿宋_GBK" w:hAnsi="方正仿宋_GBK" w:eastAsia="方正仿宋_GBK" w:cs="方正仿宋_GBK"/>
          <w:color w:val="auto"/>
          <w:kern w:val="0"/>
          <w:sz w:val="28"/>
          <w:szCs w:val="28"/>
          <w:highlight w:val="none"/>
        </w:rPr>
        <w:t>、</w:t>
      </w:r>
      <w:r>
        <w:rPr>
          <w:rFonts w:hint="default" w:ascii="方正仿宋_GBK" w:hAnsi="方正仿宋_GBK" w:eastAsia="方正仿宋_GBK" w:cs="方正仿宋_GBK"/>
          <w:b w:val="0"/>
          <w:bCs w:val="0"/>
          <w:color w:val="auto"/>
          <w:sz w:val="28"/>
          <w:szCs w:val="28"/>
          <w:highlight w:val="none"/>
          <w:lang w:eastAsia="zh-CN"/>
        </w:rPr>
        <w:t>乙方</w:t>
      </w:r>
      <w:r>
        <w:rPr>
          <w:rFonts w:hint="eastAsia" w:ascii="方正仿宋_GBK" w:hAnsi="方正仿宋_GBK" w:eastAsia="方正仿宋_GBK" w:cs="方正仿宋_GBK"/>
          <w:b w:val="0"/>
          <w:bCs w:val="0"/>
          <w:color w:val="auto"/>
          <w:sz w:val="28"/>
          <w:szCs w:val="28"/>
          <w:highlight w:val="none"/>
          <w:lang w:val="en-US" w:eastAsia="zh-Hans"/>
        </w:rPr>
        <w:t>应向甲方</w:t>
      </w:r>
      <w:r>
        <w:rPr>
          <w:rFonts w:hint="default" w:ascii="方正仿宋_GBK" w:hAnsi="方正仿宋_GBK" w:eastAsia="方正仿宋_GBK" w:cs="方正仿宋_GBK"/>
          <w:b w:val="0"/>
          <w:bCs w:val="0"/>
          <w:color w:val="auto"/>
          <w:sz w:val="28"/>
          <w:szCs w:val="28"/>
          <w:highlight w:val="none"/>
          <w:lang w:eastAsia="zh-CN"/>
        </w:rPr>
        <w:t>提交</w:t>
      </w:r>
      <w:r>
        <w:rPr>
          <w:rFonts w:hint="eastAsia" w:ascii="方正仿宋_GBK" w:hAnsi="方正仿宋_GBK" w:eastAsia="方正仿宋_GBK" w:cs="方正仿宋_GBK"/>
          <w:b w:val="0"/>
          <w:bCs w:val="0"/>
          <w:color w:val="auto"/>
          <w:sz w:val="28"/>
          <w:szCs w:val="28"/>
          <w:highlight w:val="none"/>
          <w:lang w:val="en-US" w:eastAsia="zh-Hans"/>
        </w:rPr>
        <w:t>符合要求的</w:t>
      </w:r>
      <w:r>
        <w:rPr>
          <w:rFonts w:hint="default" w:ascii="方正仿宋_GBK" w:hAnsi="方正仿宋_GBK" w:eastAsia="方正仿宋_GBK" w:cs="方正仿宋_GBK"/>
          <w:b w:val="0"/>
          <w:bCs w:val="0"/>
          <w:color w:val="auto"/>
          <w:sz w:val="28"/>
          <w:szCs w:val="28"/>
          <w:highlight w:val="none"/>
          <w:lang w:eastAsia="zh-CN"/>
        </w:rPr>
        <w:t>结算资料，</w:t>
      </w:r>
      <w:r>
        <w:rPr>
          <w:rFonts w:hint="eastAsia" w:ascii="方正仿宋_GBK" w:hAnsi="方正仿宋_GBK" w:eastAsia="方正仿宋_GBK" w:cs="方正仿宋_GBK"/>
          <w:b w:val="0"/>
          <w:bCs w:val="0"/>
          <w:color w:val="auto"/>
          <w:sz w:val="28"/>
          <w:szCs w:val="28"/>
          <w:highlight w:val="none"/>
          <w:lang w:eastAsia="zh-CN"/>
        </w:rPr>
        <w:t>甲方确认无误、且</w:t>
      </w:r>
      <w:r>
        <w:rPr>
          <w:rFonts w:hint="default" w:ascii="方正仿宋_GBK" w:hAnsi="方正仿宋_GBK" w:eastAsia="方正仿宋_GBK" w:cs="方正仿宋_GBK"/>
          <w:b w:val="0"/>
          <w:bCs w:val="0"/>
          <w:color w:val="auto"/>
          <w:sz w:val="28"/>
          <w:szCs w:val="28"/>
          <w:highlight w:val="none"/>
          <w:lang w:eastAsia="zh-CN"/>
        </w:rPr>
        <w:t>经</w:t>
      </w:r>
      <w:r>
        <w:rPr>
          <w:rFonts w:hint="eastAsia" w:ascii="方正仿宋_GBK" w:hAnsi="方正仿宋_GBK" w:eastAsia="方正仿宋_GBK" w:cs="方正仿宋_GBK"/>
          <w:color w:val="auto"/>
          <w:kern w:val="0"/>
          <w:sz w:val="28"/>
          <w:szCs w:val="28"/>
          <w:highlight w:val="none"/>
        </w:rPr>
        <w:t>甲乙双方</w:t>
      </w:r>
      <w:r>
        <w:rPr>
          <w:rFonts w:hint="eastAsia" w:ascii="方正仿宋_GBK" w:hAnsi="方正仿宋_GBK" w:eastAsia="方正仿宋_GBK" w:cs="方正仿宋_GBK"/>
          <w:color w:val="auto"/>
          <w:kern w:val="0"/>
          <w:sz w:val="28"/>
          <w:szCs w:val="28"/>
          <w:highlight w:val="none"/>
          <w:lang w:eastAsia="zh-CN"/>
        </w:rPr>
        <w:t>对账</w:t>
      </w:r>
      <w:r>
        <w:rPr>
          <w:rFonts w:hint="eastAsia" w:ascii="方正仿宋_GBK" w:hAnsi="方正仿宋_GBK" w:eastAsia="方正仿宋_GBK" w:cs="方正仿宋_GBK"/>
          <w:color w:val="auto"/>
          <w:kern w:val="0"/>
          <w:sz w:val="28"/>
          <w:szCs w:val="28"/>
          <w:highlight w:val="none"/>
        </w:rPr>
        <w:t>确认产生的全部货款</w:t>
      </w:r>
      <w:r>
        <w:rPr>
          <w:rFonts w:hint="default" w:ascii="方正仿宋_GBK" w:hAnsi="方正仿宋_GBK" w:eastAsia="方正仿宋_GBK" w:cs="方正仿宋_GBK"/>
          <w:color w:val="auto"/>
          <w:kern w:val="0"/>
          <w:sz w:val="28"/>
          <w:szCs w:val="28"/>
          <w:highlight w:val="none"/>
        </w:rPr>
        <w:t>后</w:t>
      </w:r>
      <w:r>
        <w:rPr>
          <w:rFonts w:hint="eastAsia" w:ascii="方正仿宋_GBK" w:hAnsi="方正仿宋_GBK" w:eastAsia="方正仿宋_GBK" w:cs="方正仿宋_GBK"/>
          <w:color w:val="auto"/>
          <w:kern w:val="0"/>
          <w:sz w:val="28"/>
          <w:szCs w:val="28"/>
          <w:highlight w:val="none"/>
        </w:rPr>
        <w:t>办理结算。</w:t>
      </w:r>
    </w:p>
    <w:p w14:paraId="451F66DA">
      <w:pPr>
        <w:pStyle w:val="14"/>
        <w:keepNext w:val="0"/>
        <w:keepLines w:val="0"/>
        <w:pageBreakBefore w:val="0"/>
        <w:kinsoku/>
        <w:overflowPunct/>
        <w:topLinePunct w:val="0"/>
        <w:bidi w:val="0"/>
        <w:adjustRightInd w:val="0"/>
        <w:snapToGrid w:val="0"/>
        <w:spacing w:line="594" w:lineRule="exact"/>
        <w:ind w:left="0" w:leftChars="0"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1.4</w:t>
      </w:r>
      <w:r>
        <w:rPr>
          <w:rFonts w:hint="eastAsia" w:ascii="方正仿宋_GBK" w:hAnsi="方正仿宋_GBK" w:eastAsia="方正仿宋_GBK" w:cs="方正仿宋_GBK"/>
          <w:color w:val="auto"/>
          <w:kern w:val="0"/>
          <w:sz w:val="28"/>
          <w:szCs w:val="28"/>
          <w:highlight w:val="none"/>
          <w:lang w:val="en-US" w:eastAsia="zh-Hans" w:bidi="ar-SA"/>
        </w:rPr>
        <w:t>乙方报送的</w:t>
      </w:r>
      <w:r>
        <w:rPr>
          <w:rFonts w:hint="eastAsia" w:ascii="方正仿宋_GBK" w:hAnsi="方正仿宋_GBK" w:eastAsia="方正仿宋_GBK" w:cs="方正仿宋_GBK"/>
          <w:color w:val="auto"/>
          <w:kern w:val="0"/>
          <w:sz w:val="28"/>
          <w:szCs w:val="28"/>
          <w:highlight w:val="none"/>
          <w:lang w:val="en-US" w:eastAsia="zh-CN" w:bidi="ar-SA"/>
        </w:rPr>
        <w:t>结算资料需由乙方提供书面授权委托的人员签字并加盖公章后才能作为结算依据，其他人员无权办理结算手续</w:t>
      </w:r>
      <w:r>
        <w:rPr>
          <w:rFonts w:hint="default" w:ascii="方正仿宋_GBK" w:hAnsi="方正仿宋_GBK" w:eastAsia="方正仿宋_GBK" w:cs="方正仿宋_GBK"/>
          <w:color w:val="auto"/>
          <w:kern w:val="0"/>
          <w:sz w:val="28"/>
          <w:szCs w:val="28"/>
          <w:highlight w:val="none"/>
          <w:lang w:eastAsia="zh-CN" w:bidi="ar-SA"/>
        </w:rPr>
        <w:t>；</w:t>
      </w:r>
      <w:r>
        <w:rPr>
          <w:rFonts w:hint="eastAsia" w:ascii="方正仿宋_GBK" w:hAnsi="方正仿宋_GBK" w:eastAsia="方正仿宋_GBK" w:cs="方正仿宋_GBK"/>
          <w:color w:val="auto"/>
          <w:kern w:val="0"/>
          <w:sz w:val="28"/>
          <w:szCs w:val="28"/>
          <w:highlight w:val="none"/>
          <w:lang w:val="en-US" w:eastAsia="zh-Hans" w:bidi="ar-SA"/>
        </w:rPr>
        <w:t>乙方未提交结算资料或提交结算资料不符合要求的</w:t>
      </w:r>
      <w:r>
        <w:rPr>
          <w:rFonts w:hint="default" w:ascii="方正仿宋_GBK" w:hAnsi="方正仿宋_GBK" w:eastAsia="方正仿宋_GBK" w:cs="方正仿宋_GBK"/>
          <w:color w:val="auto"/>
          <w:kern w:val="0"/>
          <w:sz w:val="28"/>
          <w:szCs w:val="28"/>
          <w:highlight w:val="none"/>
          <w:lang w:eastAsia="zh-Hans" w:bidi="ar-SA"/>
        </w:rPr>
        <w:t>，</w:t>
      </w:r>
      <w:r>
        <w:rPr>
          <w:rFonts w:hint="eastAsia" w:ascii="方正仿宋_GBK" w:hAnsi="方正仿宋_GBK" w:eastAsia="方正仿宋_GBK" w:cs="方正仿宋_GBK"/>
          <w:color w:val="auto"/>
          <w:kern w:val="0"/>
          <w:sz w:val="28"/>
          <w:szCs w:val="28"/>
          <w:highlight w:val="none"/>
          <w:lang w:val="en-US" w:eastAsia="zh-Hans" w:bidi="ar-SA"/>
        </w:rPr>
        <w:t>甲方有权拒绝办理结算</w:t>
      </w:r>
      <w:r>
        <w:rPr>
          <w:rFonts w:hint="eastAsia" w:ascii="方正仿宋_GBK" w:hAnsi="方正仿宋_GBK" w:eastAsia="方正仿宋_GBK" w:cs="方正仿宋_GBK"/>
          <w:color w:val="auto"/>
          <w:kern w:val="0"/>
          <w:sz w:val="28"/>
          <w:szCs w:val="28"/>
          <w:highlight w:val="none"/>
          <w:lang w:val="en-US" w:eastAsia="zh-CN" w:bidi="ar-SA"/>
        </w:rPr>
        <w:t>。</w:t>
      </w:r>
    </w:p>
    <w:p w14:paraId="0DA68BC0">
      <w:pPr>
        <w:keepNext w:val="0"/>
        <w:keepLines w:val="0"/>
        <w:pageBreakBefore w:val="0"/>
        <w:kinsoku/>
        <w:overflowPunct/>
        <w:topLinePunct w:val="0"/>
        <w:bidi w:val="0"/>
        <w:adjustRightInd w:val="0"/>
        <w:snapToGrid w:val="0"/>
        <w:spacing w:line="594" w:lineRule="exact"/>
        <w:ind w:firstLine="560" w:firstLineChars="200"/>
        <w:textAlignment w:val="auto"/>
        <w:rPr>
          <w:rFonts w:hint="default"/>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bidi="ar-SA"/>
        </w:rPr>
        <w:t xml:space="preserve">1.5 </w:t>
      </w:r>
      <w:r>
        <w:rPr>
          <w:rFonts w:hint="eastAsia" w:ascii="方正仿宋_GBK" w:hAnsi="方正仿宋_GBK" w:eastAsia="方正仿宋_GBK" w:cs="方正仿宋_GBK"/>
          <w:b/>
          <w:bCs/>
          <w:color w:val="auto"/>
          <w:sz w:val="28"/>
          <w:szCs w:val="28"/>
          <w:highlight w:val="none"/>
          <w:u w:val="single"/>
          <w:lang w:val="en-US" w:eastAsia="zh-CN"/>
        </w:rPr>
        <w:t>乙方同意并确认：甲方向乙方发出办理结算的通知后15日内，乙方应向甲方提供完整无误的结算资料并配合甲方完成结算办理。若乙方接到办理结算的通知后不予配合，</w:t>
      </w:r>
      <w:r>
        <w:rPr>
          <w:rFonts w:hint="eastAsia" w:ascii="方正仿宋_GBK" w:hAnsi="方正仿宋_GBK" w:eastAsia="方正仿宋_GBK" w:cs="方正仿宋_GBK"/>
          <w:b/>
          <w:bCs/>
          <w:color w:val="auto"/>
          <w:sz w:val="28"/>
          <w:szCs w:val="28"/>
          <w:highlight w:val="none"/>
          <w:u w:val="single"/>
          <w:lang w:val="en-US" w:eastAsia="zh-Hans"/>
        </w:rPr>
        <w:t>每逾期一天</w:t>
      </w:r>
      <w:r>
        <w:rPr>
          <w:rFonts w:hint="default" w:ascii="方正仿宋_GBK" w:hAnsi="方正仿宋_GBK" w:eastAsia="方正仿宋_GBK" w:cs="方正仿宋_GBK"/>
          <w:b/>
          <w:bCs/>
          <w:color w:val="auto"/>
          <w:sz w:val="28"/>
          <w:szCs w:val="28"/>
          <w:highlight w:val="none"/>
          <w:u w:val="single"/>
          <w:lang w:eastAsia="zh-Hans"/>
        </w:rPr>
        <w:t>，</w:t>
      </w:r>
      <w:r>
        <w:rPr>
          <w:rFonts w:hint="eastAsia" w:ascii="方正仿宋_GBK" w:hAnsi="方正仿宋_GBK" w:eastAsia="方正仿宋_GBK" w:cs="方正仿宋_GBK"/>
          <w:b/>
          <w:bCs/>
          <w:color w:val="auto"/>
          <w:sz w:val="28"/>
          <w:szCs w:val="28"/>
          <w:highlight w:val="none"/>
          <w:u w:val="single"/>
          <w:lang w:val="en-US" w:eastAsia="zh-Hans"/>
        </w:rPr>
        <w:t>乙方应按照合同</w:t>
      </w:r>
      <w:r>
        <w:rPr>
          <w:rFonts w:hint="eastAsia" w:ascii="方正仿宋_GBK" w:hAnsi="方正仿宋_GBK" w:eastAsia="方正仿宋_GBK" w:cs="方正仿宋_GBK"/>
          <w:b/>
          <w:bCs/>
          <w:color w:val="auto"/>
          <w:sz w:val="28"/>
          <w:szCs w:val="28"/>
          <w:highlight w:val="none"/>
          <w:u w:val="single"/>
          <w:lang w:val="en-US" w:eastAsia="zh-CN"/>
        </w:rPr>
        <w:t>暂定含税</w:t>
      </w:r>
      <w:r>
        <w:rPr>
          <w:rFonts w:hint="eastAsia" w:ascii="方正仿宋_GBK" w:hAnsi="方正仿宋_GBK" w:eastAsia="方正仿宋_GBK" w:cs="方正仿宋_GBK"/>
          <w:b/>
          <w:bCs/>
          <w:color w:val="auto"/>
          <w:sz w:val="28"/>
          <w:szCs w:val="28"/>
          <w:highlight w:val="none"/>
          <w:u w:val="single"/>
          <w:lang w:val="en-US" w:eastAsia="zh-Hans"/>
        </w:rPr>
        <w:t>总价</w:t>
      </w:r>
      <w:r>
        <w:rPr>
          <w:rFonts w:hint="default" w:ascii="方正仿宋_GBK" w:hAnsi="方正仿宋_GBK" w:eastAsia="方正仿宋_GBK" w:cs="方正仿宋_GBK"/>
          <w:b/>
          <w:bCs/>
          <w:color w:val="auto"/>
          <w:sz w:val="28"/>
          <w:szCs w:val="28"/>
          <w:highlight w:val="none"/>
          <w:u w:val="single"/>
          <w:lang w:eastAsia="zh-Hans"/>
        </w:rPr>
        <w:t>1%</w:t>
      </w:r>
      <w:r>
        <w:rPr>
          <w:rFonts w:hint="eastAsia" w:ascii="方正仿宋_GBK" w:hAnsi="方正仿宋_GBK" w:eastAsia="方正仿宋_GBK" w:cs="方正仿宋_GBK"/>
          <w:b/>
          <w:bCs/>
          <w:color w:val="auto"/>
          <w:sz w:val="28"/>
          <w:szCs w:val="28"/>
          <w:highlight w:val="none"/>
          <w:u w:val="single"/>
          <w:lang w:val="en-US" w:eastAsia="zh-Hans"/>
        </w:rPr>
        <w:t>的标准支付违约金</w:t>
      </w:r>
      <w:r>
        <w:rPr>
          <w:rFonts w:hint="default" w:ascii="方正仿宋_GBK" w:hAnsi="方正仿宋_GBK" w:eastAsia="方正仿宋_GBK" w:cs="方正仿宋_GBK"/>
          <w:b/>
          <w:bCs/>
          <w:color w:val="auto"/>
          <w:sz w:val="28"/>
          <w:szCs w:val="28"/>
          <w:highlight w:val="none"/>
          <w:u w:val="single"/>
          <w:lang w:eastAsia="zh-Hans"/>
        </w:rPr>
        <w:t>，</w:t>
      </w:r>
      <w:r>
        <w:rPr>
          <w:rFonts w:hint="eastAsia" w:ascii="方正仿宋_GBK" w:hAnsi="方正仿宋_GBK" w:eastAsia="方正仿宋_GBK" w:cs="方正仿宋_GBK"/>
          <w:b/>
          <w:bCs/>
          <w:color w:val="auto"/>
          <w:sz w:val="28"/>
          <w:szCs w:val="28"/>
          <w:highlight w:val="none"/>
          <w:u w:val="single"/>
          <w:lang w:val="en-US" w:eastAsia="zh-Hans"/>
        </w:rPr>
        <w:t>违约金累计计算</w:t>
      </w:r>
      <w:r>
        <w:rPr>
          <w:rFonts w:hint="default" w:ascii="方正仿宋_GBK" w:hAnsi="方正仿宋_GBK" w:eastAsia="方正仿宋_GBK" w:cs="方正仿宋_GBK"/>
          <w:b/>
          <w:bCs/>
          <w:color w:val="auto"/>
          <w:sz w:val="28"/>
          <w:szCs w:val="28"/>
          <w:highlight w:val="none"/>
          <w:u w:val="single"/>
          <w:lang w:eastAsia="zh-Hans"/>
        </w:rPr>
        <w:t>，</w:t>
      </w:r>
      <w:r>
        <w:rPr>
          <w:rFonts w:hint="eastAsia" w:ascii="方正仿宋_GBK" w:hAnsi="方正仿宋_GBK" w:eastAsia="方正仿宋_GBK" w:cs="方正仿宋_GBK"/>
          <w:b/>
          <w:bCs/>
          <w:color w:val="auto"/>
          <w:sz w:val="28"/>
          <w:szCs w:val="28"/>
          <w:highlight w:val="none"/>
          <w:u w:val="single"/>
          <w:lang w:val="en-US" w:eastAsia="zh-Hans"/>
        </w:rPr>
        <w:t>由甲方从</w:t>
      </w:r>
      <w:r>
        <w:rPr>
          <w:rFonts w:hint="eastAsia" w:ascii="方正仿宋_GBK" w:hAnsi="方正仿宋_GBK" w:eastAsia="方正仿宋_GBK" w:cs="方正仿宋_GBK"/>
          <w:b/>
          <w:bCs/>
          <w:color w:val="auto"/>
          <w:sz w:val="28"/>
          <w:szCs w:val="28"/>
          <w:highlight w:val="none"/>
          <w:u w:val="single"/>
          <w:lang w:val="en-US" w:eastAsia="zh-CN"/>
        </w:rPr>
        <w:t>未</w:t>
      </w:r>
      <w:r>
        <w:rPr>
          <w:rFonts w:hint="eastAsia" w:ascii="方正仿宋_GBK" w:hAnsi="方正仿宋_GBK" w:eastAsia="方正仿宋_GBK" w:cs="方正仿宋_GBK"/>
          <w:b/>
          <w:bCs/>
          <w:color w:val="auto"/>
          <w:sz w:val="28"/>
          <w:szCs w:val="28"/>
          <w:highlight w:val="none"/>
          <w:u w:val="single"/>
          <w:lang w:val="en-US" w:eastAsia="zh-Hans"/>
        </w:rPr>
        <w:t>支付款项中统一扣除</w:t>
      </w:r>
      <w:r>
        <w:rPr>
          <w:rFonts w:hint="default" w:ascii="方正仿宋_GBK" w:hAnsi="方正仿宋_GBK" w:eastAsia="方正仿宋_GBK" w:cs="方正仿宋_GBK"/>
          <w:b/>
          <w:bCs/>
          <w:color w:val="auto"/>
          <w:sz w:val="28"/>
          <w:szCs w:val="28"/>
          <w:highlight w:val="none"/>
          <w:u w:val="single"/>
          <w:lang w:eastAsia="zh-Hans"/>
        </w:rPr>
        <w:t>。</w:t>
      </w:r>
    </w:p>
    <w:p w14:paraId="7699301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eastAsia="方正仿宋_GBK"/>
          <w:color w:val="auto"/>
          <w:sz w:val="28"/>
          <w:szCs w:val="28"/>
          <w:highlight w:val="none"/>
          <w:lang w:val="en-US"/>
        </w:rPr>
      </w:pPr>
      <w:r>
        <w:rPr>
          <w:rFonts w:hint="eastAsia" w:ascii="方正仿宋_GBK" w:hAnsi="方正仿宋_GBK" w:eastAsia="方正仿宋_GBK" w:cs="方正仿宋_GBK"/>
          <w:color w:val="auto"/>
          <w:kern w:val="0"/>
          <w:sz w:val="28"/>
          <w:szCs w:val="28"/>
          <w:highlight w:val="none"/>
          <w:lang w:val="en-US"/>
        </w:rPr>
        <w:t>2.货款支付</w:t>
      </w:r>
    </w:p>
    <w:p w14:paraId="5338DA1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2.1付款方式：银行转账支付。</w:t>
      </w:r>
    </w:p>
    <w:p w14:paraId="02328E6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2.2付款条件具体采取以下第</w:t>
      </w:r>
      <w:r>
        <w:rPr>
          <w:rFonts w:hint="eastAsia"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u w:val="single"/>
          <w:lang w:val="en-US" w:eastAsia="zh-CN"/>
        </w:rPr>
        <w:t>2</w:t>
      </w:r>
      <w:r>
        <w:rPr>
          <w:rFonts w:hint="eastAsia"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lang w:eastAsia="zh-CN"/>
        </w:rPr>
        <w:t>种</w:t>
      </w:r>
      <w:r>
        <w:rPr>
          <w:rFonts w:hint="eastAsia" w:ascii="方正仿宋_GBK" w:hAnsi="方正仿宋_GBK" w:eastAsia="方正仿宋_GBK" w:cs="方正仿宋_GBK"/>
          <w:color w:val="auto"/>
          <w:kern w:val="0"/>
          <w:sz w:val="28"/>
          <w:szCs w:val="28"/>
          <w:highlight w:val="none"/>
        </w:rPr>
        <w:t>方式：</w:t>
      </w:r>
    </w:p>
    <w:p w14:paraId="62B2BA26">
      <w:pPr>
        <w:keepNext w:val="0"/>
        <w:keepLines w:val="0"/>
        <w:pageBreakBefore w:val="0"/>
        <w:numPr>
          <w:ilvl w:val="0"/>
          <w:numId w:val="0"/>
        </w:numPr>
        <w:kinsoku/>
        <w:overflowPunct/>
        <w:topLinePunct w:val="0"/>
        <w:autoSpaceDE w:val="0"/>
        <w:autoSpaceDN w:val="0"/>
        <w:bidi w:val="0"/>
        <w:adjustRightInd w:val="0"/>
        <w:snapToGrid w:val="0"/>
        <w:spacing w:line="594" w:lineRule="exact"/>
        <w:ind w:firstLine="560" w:firstLineChars="200"/>
        <w:jc w:val="left"/>
        <w:textAlignment w:val="auto"/>
        <w:rPr>
          <w:rFonts w:hint="eastAsia"/>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bidi="ar-SA"/>
        </w:rPr>
        <w:t>（1）</w:t>
      </w:r>
      <w:r>
        <w:rPr>
          <w:rFonts w:hint="eastAsia" w:ascii="方正仿宋_GBK" w:hAnsi="方正仿宋_GBK" w:eastAsia="方正仿宋_GBK" w:cs="方正仿宋_GBK"/>
          <w:color w:val="auto"/>
          <w:kern w:val="0"/>
          <w:sz w:val="28"/>
          <w:szCs w:val="28"/>
          <w:highlight w:val="none"/>
        </w:rPr>
        <w:t>甲方收到乙方提交的结算资料（包括但不限于验收记录表、甲方签字确认的验收单据、发票以及其他甲方认为的必要材料等）后办理结算</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b/>
          <w:bCs/>
          <w:color w:val="auto"/>
          <w:kern w:val="0"/>
          <w:sz w:val="28"/>
          <w:szCs w:val="28"/>
          <w:highlight w:val="none"/>
          <w:u w:val="single"/>
          <w:lang w:val="en-US" w:eastAsia="zh-CN" w:bidi="ar-SA"/>
        </w:rPr>
        <w:t>乙方确认并同意：甲方收到本项目（   /   项目）建设单位付款后，以收款进度按比例支付乙方货款。因建设单位款项未到位导致甲方逾期支付款项的，甲方无需承担违约责任。</w:t>
      </w:r>
    </w:p>
    <w:p w14:paraId="1B9D4E74">
      <w:pPr>
        <w:pStyle w:val="3"/>
        <w:keepNext w:val="0"/>
        <w:keepLines w:val="0"/>
        <w:pageBreakBefore w:val="0"/>
        <w:numPr>
          <w:ilvl w:val="-1"/>
          <w:numId w:val="0"/>
        </w:numPr>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（2）</w:t>
      </w:r>
      <w:r>
        <w:rPr>
          <w:rFonts w:hint="eastAsia" w:ascii="方正仿宋_GBK" w:hAnsi="方正仿宋_GBK" w:eastAsia="方正仿宋_GBK" w:cs="方正仿宋_GBK"/>
          <w:b w:val="0"/>
          <w:bCs w:val="0"/>
          <w:color w:val="auto"/>
          <w:sz w:val="28"/>
          <w:szCs w:val="28"/>
          <w:highlight w:val="none"/>
          <w:lang w:val="en-US" w:eastAsia="zh-CN"/>
        </w:rPr>
        <w:t>乙方完成供货，在满足合同要求的条件下，乙方每月25日前提交当月完成的合格供货量，经甲方审核确认无误后，甲方于次月内支付进度款，支付比例不超过已完合格供货量对应价款的</w:t>
      </w:r>
      <w:r>
        <w:rPr>
          <w:rFonts w:hint="eastAsia" w:ascii="方正仿宋_GBK" w:hAnsi="方正仿宋_GBK" w:eastAsia="方正仿宋_GBK" w:cs="方正仿宋_GBK"/>
          <w:b w:val="0"/>
          <w:bCs w:val="0"/>
          <w:color w:val="auto"/>
          <w:sz w:val="28"/>
          <w:szCs w:val="28"/>
          <w:highlight w:val="none"/>
          <w:u w:val="single"/>
          <w:lang w:val="en-US" w:eastAsia="zh-CN"/>
        </w:rPr>
        <w:t xml:space="preserve"> 75 </w:t>
      </w:r>
      <w:r>
        <w:rPr>
          <w:rFonts w:hint="eastAsia" w:ascii="方正仿宋_GBK" w:hAnsi="方正仿宋_GBK" w:eastAsia="方正仿宋_GBK" w:cs="方正仿宋_GBK"/>
          <w:b w:val="0"/>
          <w:bCs w:val="0"/>
          <w:color w:val="auto"/>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rPr>
        <w:t>甲方收到乙方提交的结算资料（包括但不限于验收记录表、甲方签字确认的验收单据、发票以及其他甲方认为的必要材料等）</w:t>
      </w:r>
      <w:r>
        <w:rPr>
          <w:rFonts w:hint="eastAsia" w:ascii="方正仿宋_GBK" w:hAnsi="方正仿宋_GBK" w:eastAsia="方正仿宋_GBK" w:cs="方正仿宋_GBK"/>
          <w:color w:val="auto"/>
          <w:kern w:val="0"/>
          <w:sz w:val="28"/>
          <w:szCs w:val="28"/>
          <w:highlight w:val="none"/>
          <w:lang w:eastAsia="zh-CN"/>
        </w:rPr>
        <w:t>且</w:t>
      </w:r>
      <w:r>
        <w:rPr>
          <w:rFonts w:hint="eastAsia" w:ascii="方正仿宋_GBK" w:hAnsi="方正仿宋_GBK" w:eastAsia="方正仿宋_GBK" w:cs="方正仿宋_GBK"/>
          <w:b w:val="0"/>
          <w:bCs w:val="0"/>
          <w:color w:val="auto"/>
          <w:sz w:val="28"/>
          <w:szCs w:val="28"/>
          <w:highlight w:val="none"/>
          <w:lang w:val="en-US" w:eastAsia="zh-CN"/>
        </w:rPr>
        <w:t>双方完成结算办理后，甲方支付至合同结算总价的</w:t>
      </w:r>
      <w:r>
        <w:rPr>
          <w:rFonts w:hint="eastAsia" w:ascii="方正仿宋_GBK" w:hAnsi="方正仿宋_GBK" w:eastAsia="方正仿宋_GBK" w:cs="方正仿宋_GBK"/>
          <w:b w:val="0"/>
          <w:bCs w:val="0"/>
          <w:color w:val="auto"/>
          <w:sz w:val="28"/>
          <w:szCs w:val="28"/>
          <w:highlight w:val="none"/>
          <w:u w:val="single"/>
          <w:lang w:val="en-US" w:eastAsia="zh-CN"/>
        </w:rPr>
        <w:t>100</w:t>
      </w:r>
      <w:r>
        <w:rPr>
          <w:rFonts w:hint="eastAsia" w:ascii="方正仿宋_GBK" w:hAnsi="方正仿宋_GBK" w:eastAsia="方正仿宋_GBK" w:cs="方正仿宋_GBK"/>
          <w:b w:val="0"/>
          <w:bCs w:val="0"/>
          <w:color w:val="auto"/>
          <w:sz w:val="28"/>
          <w:szCs w:val="28"/>
          <w:highlight w:val="none"/>
          <w:lang w:val="en-US" w:eastAsia="zh-CN"/>
        </w:rPr>
        <w:t>%。</w:t>
      </w:r>
      <w:r>
        <w:rPr>
          <w:rFonts w:hint="eastAsia" w:ascii="方正仿宋_GBK" w:hAnsi="方正仿宋_GBK" w:eastAsia="方正仿宋_GBK" w:cs="方正仿宋_GBK"/>
          <w:b/>
          <w:bCs/>
          <w:color w:val="auto"/>
          <w:kern w:val="0"/>
          <w:sz w:val="28"/>
          <w:szCs w:val="28"/>
          <w:highlight w:val="none"/>
          <w:u w:val="single"/>
          <w:lang w:val="en-US" w:eastAsia="zh-CN" w:bidi="ar-SA"/>
        </w:rPr>
        <w:t>乙方确认并同意：甲方收到本项目（江北区C01单元05街区003地块开发项目EPC总承包项目）建设单位付款后，以收款进度按比例支付乙方货款。因建设单位款项未到位导致甲方逾期支付款项的，甲方无需承担违约责任。</w:t>
      </w:r>
    </w:p>
    <w:p w14:paraId="238A1198">
      <w:pPr>
        <w:pStyle w:val="3"/>
        <w:keepNext w:val="0"/>
        <w:keepLines w:val="0"/>
        <w:pageBreakBefore w:val="0"/>
        <w:numPr>
          <w:ilvl w:val="-1"/>
          <w:numId w:val="0"/>
        </w:numPr>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eastAsia="zh-CN"/>
        </w:rPr>
      </w:pPr>
      <w:r>
        <w:rPr>
          <w:rFonts w:hint="eastAsia" w:ascii="方正仿宋_GBK" w:hAnsi="方正仿宋_GBK" w:eastAsia="方正仿宋_GBK" w:cs="方正仿宋_GBK"/>
          <w:color w:val="auto"/>
          <w:kern w:val="0"/>
          <w:sz w:val="28"/>
          <w:szCs w:val="28"/>
          <w:highlight w:val="none"/>
          <w:lang w:val="en-US" w:eastAsia="zh-CN" w:bidi="ar-SA"/>
        </w:rPr>
        <w:t>（3）</w:t>
      </w:r>
      <w:r>
        <w:rPr>
          <w:rFonts w:hint="eastAsia" w:ascii="方正仿宋_GBK" w:hAnsi="方正仿宋_GBK" w:eastAsia="方正仿宋_GBK" w:cs="方正仿宋_GBK"/>
          <w:color w:val="auto"/>
          <w:kern w:val="0"/>
          <w:sz w:val="28"/>
          <w:szCs w:val="28"/>
          <w:highlight w:val="none"/>
        </w:rPr>
        <w:t>甲方收到乙方提交的结算资料（包括但不限于验收记录表、甲方签字确认的验收单据、发票以及其他甲方认为的必要材料等）后办理</w:t>
      </w:r>
      <w:r>
        <w:rPr>
          <w:rFonts w:hint="default" w:ascii="方正仿宋_GBK" w:hAnsi="方正仿宋_GBK" w:eastAsia="方正仿宋_GBK" w:cs="方正仿宋_GBK"/>
          <w:color w:val="auto"/>
          <w:kern w:val="0"/>
          <w:sz w:val="28"/>
          <w:szCs w:val="28"/>
          <w:highlight w:val="none"/>
        </w:rPr>
        <w:t>完毕</w:t>
      </w:r>
      <w:r>
        <w:rPr>
          <w:rFonts w:hint="eastAsia" w:ascii="方正仿宋_GBK" w:hAnsi="方正仿宋_GBK" w:eastAsia="方正仿宋_GBK" w:cs="方正仿宋_GBK"/>
          <w:color w:val="auto"/>
          <w:kern w:val="0"/>
          <w:sz w:val="28"/>
          <w:szCs w:val="28"/>
          <w:highlight w:val="none"/>
        </w:rPr>
        <w:t>结算</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rPr>
        <w:t>在办理</w:t>
      </w:r>
      <w:r>
        <w:rPr>
          <w:rFonts w:hint="eastAsia" w:ascii="方正仿宋_GBK" w:hAnsi="方正仿宋_GBK" w:eastAsia="方正仿宋_GBK" w:cs="方正仿宋_GBK"/>
          <w:color w:val="auto"/>
          <w:kern w:val="0"/>
          <w:sz w:val="28"/>
          <w:szCs w:val="28"/>
          <w:highlight w:val="none"/>
          <w:lang w:eastAsia="zh-CN"/>
        </w:rPr>
        <w:t>完毕</w:t>
      </w:r>
      <w:r>
        <w:rPr>
          <w:rFonts w:hint="eastAsia" w:ascii="方正仿宋_GBK" w:hAnsi="方正仿宋_GBK" w:eastAsia="方正仿宋_GBK" w:cs="方正仿宋_GBK"/>
          <w:color w:val="auto"/>
          <w:kern w:val="0"/>
          <w:sz w:val="28"/>
          <w:szCs w:val="28"/>
          <w:highlight w:val="none"/>
        </w:rPr>
        <w:t>结算后</w:t>
      </w:r>
      <w:r>
        <w:rPr>
          <w:rFonts w:hint="eastAsia" w:ascii="方正仿宋_GBK" w:hAnsi="方正仿宋_GBK" w:eastAsia="方正仿宋_GBK" w:cs="方正仿宋_GBK"/>
          <w:color w:val="auto"/>
          <w:kern w:val="0"/>
          <w:sz w:val="28"/>
          <w:szCs w:val="28"/>
          <w:highlight w:val="none"/>
          <w:u w:val="single"/>
          <w:lang w:val="en-US" w:eastAsia="zh-CN"/>
        </w:rPr>
        <w:t xml:space="preserve"> / </w:t>
      </w:r>
      <w:r>
        <w:rPr>
          <w:rFonts w:hint="eastAsia" w:ascii="方正仿宋_GBK" w:hAnsi="方正仿宋_GBK" w:eastAsia="方正仿宋_GBK" w:cs="方正仿宋_GBK"/>
          <w:color w:val="auto"/>
          <w:kern w:val="0"/>
          <w:sz w:val="28"/>
          <w:szCs w:val="28"/>
          <w:highlight w:val="none"/>
        </w:rPr>
        <w:t>个月内</w:t>
      </w:r>
      <w:r>
        <w:rPr>
          <w:rFonts w:hint="eastAsia" w:ascii="方正仿宋_GBK" w:hAnsi="方正仿宋_GBK" w:eastAsia="方正仿宋_GBK" w:cs="方正仿宋_GBK"/>
          <w:color w:val="auto"/>
          <w:kern w:val="0"/>
          <w:sz w:val="28"/>
          <w:szCs w:val="28"/>
          <w:highlight w:val="none"/>
          <w:lang w:eastAsia="zh-CN"/>
        </w:rPr>
        <w:t>支付</w:t>
      </w:r>
      <w:r>
        <w:rPr>
          <w:rFonts w:hint="eastAsia" w:ascii="方正仿宋_GBK" w:hAnsi="方正仿宋_GBK" w:eastAsia="方正仿宋_GBK" w:cs="方正仿宋_GBK"/>
          <w:color w:val="auto"/>
          <w:kern w:val="0"/>
          <w:sz w:val="28"/>
          <w:szCs w:val="28"/>
          <w:highlight w:val="none"/>
        </w:rPr>
        <w:t>货款</w:t>
      </w:r>
      <w:r>
        <w:rPr>
          <w:rFonts w:hint="eastAsia" w:ascii="方正仿宋_GBK" w:hAnsi="方正仿宋_GBK" w:eastAsia="方正仿宋_GBK" w:cs="方正仿宋_GBK"/>
          <w:color w:val="auto"/>
          <w:kern w:val="0"/>
          <w:sz w:val="28"/>
          <w:szCs w:val="28"/>
          <w:highlight w:val="none"/>
          <w:lang w:eastAsia="zh-CN"/>
        </w:rPr>
        <w:t>。</w:t>
      </w:r>
    </w:p>
    <w:p w14:paraId="4A452039">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default"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2.3乙方承诺于甲方付款前向甲方开具符合合同约定税率的增值税专用发票，如出现违规或虚假发票、乙方未按时提供发票或提供发票不符合要求的，甲方有权拒绝付款且不承担逾期付款的违约责任。如遇政策变化等不可抗因素引起税率变化，按照国家税收法律规定的税率开具发票。</w:t>
      </w:r>
    </w:p>
    <w:p w14:paraId="4055FB7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lang w:eastAsia="zh-CN"/>
        </w:rPr>
      </w:pPr>
      <w:r>
        <w:rPr>
          <w:rFonts w:hint="eastAsia" w:ascii="方正黑体_GBK" w:hAnsi="方正黑体_GBK" w:eastAsia="方正黑体_GBK" w:cs="方正黑体_GBK"/>
          <w:color w:val="auto"/>
          <w:kern w:val="0"/>
          <w:sz w:val="28"/>
          <w:szCs w:val="28"/>
          <w:highlight w:val="none"/>
        </w:rPr>
        <w:t>七、质量保证</w:t>
      </w:r>
    </w:p>
    <w:p w14:paraId="50A8C6C3">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kern w:val="0"/>
          <w:sz w:val="28"/>
          <w:szCs w:val="28"/>
          <w:highlight w:val="none"/>
        </w:rPr>
        <w:t>本合同质量保证金金额为结算价款的</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u w:val="single"/>
          <w:lang w:val="en-US" w:eastAsia="zh-CN"/>
        </w:rPr>
        <w:t>/</w:t>
      </w:r>
      <w:r>
        <w:rPr>
          <w:rFonts w:hint="eastAsia" w:ascii="方正仿宋_GBK" w:hAnsi="方正仿宋_GBK" w:eastAsia="方正仿宋_GBK" w:cs="方正仿宋_GBK"/>
          <w:color w:val="auto"/>
          <w:kern w:val="0"/>
          <w:sz w:val="28"/>
          <w:szCs w:val="28"/>
          <w:highlight w:val="none"/>
        </w:rPr>
        <w:t>，自结算付款时统一扣除。</w:t>
      </w:r>
    </w:p>
    <w:p w14:paraId="12FFD85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2.</w:t>
      </w:r>
      <w:r>
        <w:rPr>
          <w:rFonts w:hint="eastAsia" w:ascii="方正仿宋_GBK" w:hAnsi="方正仿宋_GBK" w:eastAsia="方正仿宋_GBK" w:cs="方正仿宋_GBK"/>
          <w:color w:val="auto"/>
          <w:kern w:val="0"/>
          <w:sz w:val="28"/>
          <w:szCs w:val="28"/>
          <w:highlight w:val="none"/>
        </w:rPr>
        <w:t>本合同质保期</w:t>
      </w:r>
      <w:r>
        <w:rPr>
          <w:rFonts w:ascii="方正仿宋_GBK" w:hAnsi="方正仿宋_GBK" w:eastAsia="方正仿宋_GBK" w:cs="方正仿宋_GBK"/>
          <w:color w:val="auto"/>
          <w:kern w:val="0"/>
          <w:sz w:val="28"/>
          <w:szCs w:val="28"/>
          <w:highlight w:val="none"/>
        </w:rPr>
        <w:t>为</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u w:val="single"/>
          <w:lang w:val="en-US" w:eastAsia="zh-CN"/>
        </w:rPr>
        <w:t>/</w:t>
      </w:r>
      <w:r>
        <w:rPr>
          <w:rFonts w:hint="eastAsia" w:ascii="方正仿宋_GBK" w:hAnsi="方正仿宋_GBK" w:eastAsia="方正仿宋_GBK" w:cs="方正仿宋_GBK"/>
          <w:color w:val="auto"/>
          <w:kern w:val="0"/>
          <w:sz w:val="28"/>
          <w:szCs w:val="28"/>
          <w:highlight w:val="none"/>
        </w:rPr>
        <w:t>，自货物经甲方验收合格之日起算。质保期届满前，乙方无偿对其提供的货物履行维护维修的责任</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甲方不支付任何费用</w:t>
      </w:r>
      <w:r>
        <w:rPr>
          <w:rFonts w:hint="eastAsia" w:ascii="方正仿宋_GBK" w:hAnsi="方正仿宋_GBK" w:eastAsia="方正仿宋_GBK" w:cs="方正仿宋_GBK"/>
          <w:color w:val="auto"/>
          <w:kern w:val="0"/>
          <w:sz w:val="28"/>
          <w:szCs w:val="28"/>
          <w:highlight w:val="none"/>
        </w:rPr>
        <w:t>。</w:t>
      </w:r>
    </w:p>
    <w:p w14:paraId="3AF10ED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乙方应在接到甲方通知起</w:t>
      </w:r>
      <w:r>
        <w:rPr>
          <w:rFonts w:hint="eastAsia" w:ascii="方正仿宋_GBK" w:hAnsi="方正仿宋_GBK" w:eastAsia="方正仿宋_GBK" w:cs="方正仿宋_GBK"/>
          <w:color w:val="auto"/>
          <w:kern w:val="0"/>
          <w:sz w:val="28"/>
          <w:szCs w:val="28"/>
          <w:highlight w:val="none"/>
          <w:lang w:val="en-US" w:eastAsia="zh-CN"/>
        </w:rPr>
        <w:t>24</w:t>
      </w:r>
      <w:r>
        <w:rPr>
          <w:rFonts w:hint="eastAsia" w:ascii="方正仿宋_GBK" w:hAnsi="方正仿宋_GBK" w:eastAsia="方正仿宋_GBK" w:cs="方正仿宋_GBK"/>
          <w:color w:val="auto"/>
          <w:kern w:val="0"/>
          <w:sz w:val="28"/>
          <w:szCs w:val="28"/>
          <w:highlight w:val="none"/>
          <w:lang w:eastAsia="zh-CN"/>
        </w:rPr>
        <w:t>小时</w:t>
      </w:r>
      <w:r>
        <w:rPr>
          <w:rFonts w:hint="eastAsia" w:ascii="方正仿宋_GBK" w:hAnsi="方正仿宋_GBK" w:eastAsia="方正仿宋_GBK" w:cs="方正仿宋_GBK"/>
          <w:color w:val="auto"/>
          <w:kern w:val="0"/>
          <w:sz w:val="28"/>
          <w:szCs w:val="28"/>
          <w:highlight w:val="none"/>
        </w:rPr>
        <w:t>内</w:t>
      </w:r>
      <w:r>
        <w:rPr>
          <w:rFonts w:hint="eastAsia" w:ascii="方正仿宋_GBK" w:hAnsi="方正仿宋_GBK" w:eastAsia="方正仿宋_GBK" w:cs="方正仿宋_GBK"/>
          <w:color w:val="auto"/>
          <w:kern w:val="0"/>
          <w:sz w:val="28"/>
          <w:szCs w:val="28"/>
          <w:highlight w:val="none"/>
          <w:lang w:eastAsia="zh-CN"/>
        </w:rPr>
        <w:t>到达</w:t>
      </w:r>
      <w:r>
        <w:rPr>
          <w:rFonts w:hint="eastAsia" w:ascii="方正仿宋_GBK" w:hAnsi="方正仿宋_GBK" w:eastAsia="方正仿宋_GBK" w:cs="方正仿宋_GBK"/>
          <w:color w:val="auto"/>
          <w:kern w:val="0"/>
          <w:sz w:val="28"/>
          <w:szCs w:val="28"/>
          <w:highlight w:val="none"/>
        </w:rPr>
        <w:t>甲方现场并完成维护维修工作（特别紧急事项2小时内），</w:t>
      </w:r>
      <w:r>
        <w:rPr>
          <w:rFonts w:hint="eastAsia" w:ascii="方正仿宋_GBK" w:hAnsi="方正仿宋_GBK" w:eastAsia="方正仿宋_GBK" w:cs="方正仿宋_GBK"/>
          <w:color w:val="auto"/>
          <w:kern w:val="0"/>
          <w:sz w:val="28"/>
          <w:szCs w:val="28"/>
          <w:highlight w:val="none"/>
          <w:lang w:val="en-US" w:eastAsia="zh-CN"/>
        </w:rPr>
        <w:t>以达到合同约定及甲方要求。若</w:t>
      </w:r>
      <w:r>
        <w:rPr>
          <w:rFonts w:hint="eastAsia" w:ascii="方正仿宋_GBK" w:hAnsi="方正仿宋_GBK" w:eastAsia="方正仿宋_GBK" w:cs="方正仿宋_GBK"/>
          <w:color w:val="auto"/>
          <w:kern w:val="0"/>
          <w:sz w:val="28"/>
          <w:szCs w:val="28"/>
          <w:highlight w:val="none"/>
        </w:rPr>
        <w:t>乙方未在规定时间内到场或虽已到场但未在时限内完成，</w:t>
      </w:r>
      <w:r>
        <w:rPr>
          <w:rFonts w:hint="eastAsia" w:ascii="方正仿宋_GBK" w:hAnsi="方正仿宋_GBK" w:eastAsia="方正仿宋_GBK" w:cs="方正仿宋_GBK"/>
          <w:color w:val="auto"/>
          <w:kern w:val="0"/>
          <w:sz w:val="28"/>
          <w:szCs w:val="28"/>
          <w:highlight w:val="none"/>
          <w:lang w:val="en-US" w:eastAsia="zh-CN"/>
        </w:rPr>
        <w:t>或维护维修工作不符合合同约定及甲方要求的，</w:t>
      </w:r>
      <w:r>
        <w:rPr>
          <w:rFonts w:hint="eastAsia" w:ascii="方正仿宋_GBK" w:hAnsi="方正仿宋_GBK" w:eastAsia="方正仿宋_GBK" w:cs="方正仿宋_GBK"/>
          <w:color w:val="auto"/>
          <w:kern w:val="0"/>
          <w:sz w:val="28"/>
          <w:szCs w:val="28"/>
          <w:highlight w:val="none"/>
        </w:rPr>
        <w:t>甲方有权委托第三方处理，由此产生的费用由乙方承担。</w:t>
      </w:r>
    </w:p>
    <w:p w14:paraId="4447F8E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4.乙方应按</w:t>
      </w:r>
      <w:r>
        <w:rPr>
          <w:rFonts w:hint="eastAsia" w:ascii="方正仿宋_GBK" w:hAnsi="方正仿宋_GBK" w:eastAsia="方正仿宋_GBK" w:cs="方正仿宋_GBK"/>
          <w:color w:val="auto"/>
          <w:kern w:val="0"/>
          <w:sz w:val="28"/>
          <w:szCs w:val="28"/>
          <w:highlight w:val="none"/>
          <w:lang w:eastAsia="zh-CN"/>
        </w:rPr>
        <w:t>合同约定</w:t>
      </w:r>
      <w:r>
        <w:rPr>
          <w:rFonts w:hint="eastAsia" w:ascii="方正仿宋_GBK" w:hAnsi="方正仿宋_GBK" w:eastAsia="方正仿宋_GBK" w:cs="方正仿宋_GBK"/>
          <w:color w:val="auto"/>
          <w:kern w:val="0"/>
          <w:sz w:val="28"/>
          <w:szCs w:val="28"/>
          <w:highlight w:val="none"/>
        </w:rPr>
        <w:t>的货物性能、技术要求、质量标准向甲方提供未经使用的全新产品。</w:t>
      </w:r>
    </w:p>
    <w:p w14:paraId="1934EF2E">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5.乙方提供的货物在质保期内因货物本身的质量问题发生故障，乙方应负责免费更换并承担由此产生的所有费用，包括但不限于材料费、包装费、运输费、其他成本费、装</w:t>
      </w:r>
      <w:r>
        <w:rPr>
          <w:rFonts w:hint="eastAsia" w:ascii="方正仿宋_GBK" w:hAnsi="方正仿宋_GBK" w:eastAsia="方正仿宋_GBK" w:cs="方正仿宋_GBK"/>
          <w:color w:val="auto"/>
          <w:kern w:val="0"/>
          <w:sz w:val="28"/>
          <w:szCs w:val="28"/>
          <w:highlight w:val="none"/>
          <w:lang w:eastAsia="zh-CN"/>
        </w:rPr>
        <w:t>卸</w:t>
      </w:r>
      <w:r>
        <w:rPr>
          <w:rFonts w:hint="eastAsia" w:ascii="方正仿宋_GBK" w:hAnsi="方正仿宋_GBK" w:eastAsia="方正仿宋_GBK" w:cs="方正仿宋_GBK"/>
          <w:color w:val="auto"/>
          <w:kern w:val="0"/>
          <w:sz w:val="28"/>
          <w:szCs w:val="28"/>
          <w:highlight w:val="none"/>
        </w:rPr>
        <w:t>费、</w:t>
      </w:r>
      <w:r>
        <w:rPr>
          <w:rFonts w:hint="eastAsia" w:ascii="方正仿宋_GBK" w:hAnsi="方正仿宋_GBK" w:eastAsia="方正仿宋_GBK" w:cs="方正仿宋_GBK"/>
          <w:color w:val="auto"/>
          <w:kern w:val="0"/>
          <w:sz w:val="28"/>
          <w:szCs w:val="28"/>
          <w:highlight w:val="none"/>
          <w:lang w:eastAsia="zh-CN"/>
        </w:rPr>
        <w:t>安装费、</w:t>
      </w:r>
      <w:r>
        <w:rPr>
          <w:rFonts w:hint="eastAsia" w:ascii="方正仿宋_GBK" w:hAnsi="方正仿宋_GBK" w:eastAsia="方正仿宋_GBK" w:cs="方正仿宋_GBK"/>
          <w:color w:val="auto"/>
          <w:kern w:val="0"/>
          <w:sz w:val="28"/>
          <w:szCs w:val="28"/>
          <w:highlight w:val="none"/>
        </w:rPr>
        <w:t>损耗费、税金等。对达不到技术要求</w:t>
      </w:r>
      <w:r>
        <w:rPr>
          <w:rFonts w:hint="eastAsia" w:ascii="方正仿宋_GBK" w:hAnsi="方正仿宋_GBK" w:eastAsia="方正仿宋_GBK" w:cs="方正仿宋_GBK"/>
          <w:color w:val="auto"/>
          <w:kern w:val="0"/>
          <w:sz w:val="28"/>
          <w:szCs w:val="28"/>
          <w:highlight w:val="none"/>
          <w:lang w:eastAsia="zh-CN"/>
        </w:rPr>
        <w:t>的</w:t>
      </w:r>
      <w:r>
        <w:rPr>
          <w:rFonts w:hint="eastAsia" w:ascii="方正仿宋_GBK" w:hAnsi="方正仿宋_GBK" w:eastAsia="方正仿宋_GBK" w:cs="方正仿宋_GBK"/>
          <w:color w:val="auto"/>
          <w:kern w:val="0"/>
          <w:sz w:val="28"/>
          <w:szCs w:val="28"/>
          <w:highlight w:val="none"/>
        </w:rPr>
        <w:t>，根据实际情况，经双方协商，可按以下办法处理：</w:t>
      </w:r>
    </w:p>
    <w:p w14:paraId="2915E1D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（1）更换：由乙方承担所发生的全部费用。</w:t>
      </w:r>
    </w:p>
    <w:p w14:paraId="7DC38A1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（2）贬值处理：由甲乙双方合议定价，乙方退还甲方货款与贬值估算金额的差价。</w:t>
      </w:r>
    </w:p>
    <w:p w14:paraId="58A8AFF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（3）退货处理：乙方应</w:t>
      </w:r>
      <w:r>
        <w:rPr>
          <w:rFonts w:hint="default" w:ascii="方正仿宋_GBK" w:hAnsi="方正仿宋_GBK" w:eastAsia="方正仿宋_GBK" w:cs="方正仿宋_GBK"/>
          <w:color w:val="auto"/>
          <w:kern w:val="0"/>
          <w:sz w:val="28"/>
          <w:szCs w:val="28"/>
          <w:highlight w:val="none"/>
        </w:rPr>
        <w:t>将</w:t>
      </w:r>
      <w:r>
        <w:rPr>
          <w:rFonts w:hint="eastAsia" w:ascii="方正仿宋_GBK" w:hAnsi="方正仿宋_GBK" w:eastAsia="方正仿宋_GBK" w:cs="方正仿宋_GBK"/>
          <w:color w:val="auto"/>
          <w:kern w:val="0"/>
          <w:sz w:val="28"/>
          <w:szCs w:val="28"/>
          <w:highlight w:val="none"/>
        </w:rPr>
        <w:t>退</w:t>
      </w:r>
      <w:r>
        <w:rPr>
          <w:rFonts w:hint="default" w:ascii="方正仿宋_GBK" w:hAnsi="方正仿宋_GBK" w:eastAsia="方正仿宋_GBK" w:cs="方正仿宋_GBK"/>
          <w:color w:val="auto"/>
          <w:kern w:val="0"/>
          <w:sz w:val="28"/>
          <w:szCs w:val="28"/>
          <w:highlight w:val="none"/>
          <w:lang w:eastAsia="zh-Hans"/>
        </w:rPr>
        <w:t>货</w:t>
      </w:r>
      <w:r>
        <w:rPr>
          <w:rFonts w:hint="eastAsia" w:ascii="方正仿宋_GBK" w:hAnsi="方正仿宋_GBK" w:eastAsia="方正仿宋_GBK" w:cs="方正仿宋_GBK"/>
          <w:color w:val="auto"/>
          <w:kern w:val="0"/>
          <w:sz w:val="28"/>
          <w:szCs w:val="28"/>
          <w:highlight w:val="none"/>
          <w:lang w:val="en-US" w:eastAsia="zh-Hans"/>
        </w:rPr>
        <w:t>所对应的</w:t>
      </w:r>
      <w:r>
        <w:rPr>
          <w:rFonts w:hint="eastAsia" w:ascii="方正仿宋_GBK" w:hAnsi="方正仿宋_GBK" w:eastAsia="方正仿宋_GBK" w:cs="方正仿宋_GBK"/>
          <w:color w:val="auto"/>
          <w:kern w:val="0"/>
          <w:sz w:val="28"/>
          <w:szCs w:val="28"/>
          <w:highlight w:val="none"/>
        </w:rPr>
        <w:t>合同款</w:t>
      </w:r>
      <w:r>
        <w:rPr>
          <w:rFonts w:hint="eastAsia" w:ascii="方正仿宋_GBK" w:hAnsi="方正仿宋_GBK" w:eastAsia="方正仿宋_GBK" w:cs="方正仿宋_GBK"/>
          <w:color w:val="auto"/>
          <w:kern w:val="0"/>
          <w:sz w:val="28"/>
          <w:szCs w:val="28"/>
          <w:highlight w:val="none"/>
          <w:lang w:val="en-US" w:eastAsia="zh-Hans"/>
        </w:rPr>
        <w:t>项</w:t>
      </w:r>
      <w:r>
        <w:rPr>
          <w:rFonts w:hint="default" w:ascii="方正仿宋_GBK" w:hAnsi="方正仿宋_GBK" w:eastAsia="方正仿宋_GBK" w:cs="方正仿宋_GBK"/>
          <w:color w:val="auto"/>
          <w:kern w:val="0"/>
          <w:sz w:val="28"/>
          <w:szCs w:val="28"/>
          <w:highlight w:val="none"/>
          <w:lang w:eastAsia="zh-Hans"/>
        </w:rPr>
        <w:t>退还</w:t>
      </w:r>
      <w:r>
        <w:rPr>
          <w:rFonts w:hint="eastAsia" w:ascii="方正仿宋_GBK" w:hAnsi="方正仿宋_GBK" w:eastAsia="方正仿宋_GBK" w:cs="方正仿宋_GBK"/>
          <w:color w:val="auto"/>
          <w:kern w:val="0"/>
          <w:sz w:val="28"/>
          <w:szCs w:val="28"/>
          <w:highlight w:val="none"/>
          <w:lang w:val="en-US" w:eastAsia="zh-Hans"/>
        </w:rPr>
        <w:t>给甲方</w:t>
      </w:r>
      <w:r>
        <w:rPr>
          <w:rFonts w:hint="eastAsia" w:ascii="方正仿宋_GBK" w:hAnsi="方正仿宋_GBK" w:eastAsia="方正仿宋_GBK" w:cs="方正仿宋_GBK"/>
          <w:color w:val="auto"/>
          <w:kern w:val="0"/>
          <w:sz w:val="28"/>
          <w:szCs w:val="28"/>
          <w:highlight w:val="none"/>
        </w:rPr>
        <w:t>，同时应承担该货物的直接费用（</w:t>
      </w:r>
      <w:r>
        <w:rPr>
          <w:rFonts w:hint="eastAsia" w:ascii="方正仿宋_GBK" w:hAnsi="方正仿宋_GBK" w:eastAsia="方正仿宋_GBK" w:cs="方正仿宋_GBK"/>
          <w:color w:val="auto"/>
          <w:kern w:val="0"/>
          <w:sz w:val="28"/>
          <w:szCs w:val="28"/>
          <w:highlight w:val="none"/>
          <w:lang w:val="en-US" w:eastAsia="zh-Hans"/>
        </w:rPr>
        <w:t>包括但不限于</w:t>
      </w:r>
      <w:r>
        <w:rPr>
          <w:rFonts w:hint="eastAsia" w:ascii="方正仿宋_GBK" w:hAnsi="方正仿宋_GBK" w:eastAsia="方正仿宋_GBK" w:cs="方正仿宋_GBK"/>
          <w:color w:val="auto"/>
          <w:kern w:val="0"/>
          <w:sz w:val="28"/>
          <w:szCs w:val="28"/>
          <w:highlight w:val="none"/>
        </w:rPr>
        <w:t>人员配合</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、运输</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搬运费</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rPr>
        <w:t>保险、检验</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、货款</w:t>
      </w:r>
      <w:r>
        <w:rPr>
          <w:rFonts w:hint="default" w:ascii="方正仿宋_GBK" w:hAnsi="方正仿宋_GBK" w:eastAsia="方正仿宋_GBK" w:cs="方正仿宋_GBK"/>
          <w:color w:val="auto"/>
          <w:kern w:val="0"/>
          <w:sz w:val="28"/>
          <w:szCs w:val="28"/>
          <w:highlight w:val="none"/>
        </w:rPr>
        <w:t>资金</w:t>
      </w:r>
      <w:r>
        <w:rPr>
          <w:rFonts w:hint="eastAsia" w:ascii="方正仿宋_GBK" w:hAnsi="方正仿宋_GBK" w:eastAsia="方正仿宋_GBK" w:cs="方正仿宋_GBK"/>
          <w:color w:val="auto"/>
          <w:kern w:val="0"/>
          <w:sz w:val="28"/>
          <w:szCs w:val="28"/>
          <w:highlight w:val="none"/>
        </w:rPr>
        <w:t>利息及</w:t>
      </w:r>
      <w:r>
        <w:rPr>
          <w:rFonts w:hint="default" w:ascii="方正仿宋_GBK" w:hAnsi="方正仿宋_GBK" w:eastAsia="方正仿宋_GBK" w:cs="方正仿宋_GBK"/>
          <w:color w:val="auto"/>
          <w:kern w:val="0"/>
          <w:sz w:val="28"/>
          <w:szCs w:val="28"/>
          <w:highlight w:val="none"/>
        </w:rPr>
        <w:t>融资</w:t>
      </w:r>
      <w:r>
        <w:rPr>
          <w:rFonts w:hint="eastAsia" w:ascii="方正仿宋_GBK" w:hAnsi="方正仿宋_GBK" w:eastAsia="方正仿宋_GBK" w:cs="方正仿宋_GBK"/>
          <w:color w:val="auto"/>
          <w:kern w:val="0"/>
          <w:sz w:val="28"/>
          <w:szCs w:val="28"/>
          <w:highlight w:val="none"/>
        </w:rPr>
        <w:t>手续费等）。</w:t>
      </w:r>
    </w:p>
    <w:p w14:paraId="357A2C0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（4）如在使用过程中发生质量问题，甲方可选择要求乙方配合修复或要求乙方重新供货。</w:t>
      </w:r>
    </w:p>
    <w:p w14:paraId="5BD2721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（5）在质保期内，乙方应对货物出现的质量及安全问题负责处理解决并承担一切费用。</w:t>
      </w:r>
    </w:p>
    <w:p w14:paraId="01F5245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6.</w:t>
      </w:r>
      <w:r>
        <w:rPr>
          <w:rFonts w:hint="eastAsia" w:ascii="方正仿宋_GBK" w:hAnsi="方正仿宋_GBK" w:eastAsia="方正仿宋_GBK" w:cs="方正仿宋_GBK"/>
          <w:color w:val="auto"/>
          <w:kern w:val="0"/>
          <w:sz w:val="28"/>
          <w:szCs w:val="28"/>
          <w:highlight w:val="none"/>
        </w:rPr>
        <w:t>质保期届满且</w:t>
      </w:r>
      <w:r>
        <w:rPr>
          <w:rFonts w:hint="eastAsia" w:ascii="方正仿宋_GBK" w:hAnsi="方正仿宋_GBK" w:eastAsia="方正仿宋_GBK" w:cs="方正仿宋_GBK"/>
          <w:color w:val="auto"/>
          <w:kern w:val="0"/>
          <w:sz w:val="28"/>
          <w:szCs w:val="28"/>
          <w:highlight w:val="none"/>
          <w:lang w:val="en-US" w:eastAsia="zh-Hans"/>
        </w:rPr>
        <w:t>甲方确认</w:t>
      </w:r>
      <w:r>
        <w:rPr>
          <w:rFonts w:hint="eastAsia" w:ascii="方正仿宋_GBK" w:hAnsi="方正仿宋_GBK" w:eastAsia="方正仿宋_GBK" w:cs="方正仿宋_GBK"/>
          <w:color w:val="auto"/>
          <w:kern w:val="0"/>
          <w:sz w:val="28"/>
          <w:szCs w:val="28"/>
          <w:highlight w:val="none"/>
        </w:rPr>
        <w:t>乙方不存在未履行质保义务的行为，甲方收到乙方提交的退还质保金</w:t>
      </w:r>
      <w:r>
        <w:rPr>
          <w:rFonts w:hint="eastAsia" w:ascii="方正仿宋_GBK" w:hAnsi="方正仿宋_GBK" w:eastAsia="方正仿宋_GBK" w:cs="方正仿宋_GBK"/>
          <w:color w:val="auto"/>
          <w:kern w:val="0"/>
          <w:sz w:val="28"/>
          <w:szCs w:val="28"/>
          <w:highlight w:val="none"/>
          <w:lang w:val="en-US" w:eastAsia="zh-Hans"/>
        </w:rPr>
        <w:t>书面</w:t>
      </w:r>
      <w:r>
        <w:rPr>
          <w:rFonts w:hint="eastAsia" w:ascii="方正仿宋_GBK" w:hAnsi="方正仿宋_GBK" w:eastAsia="方正仿宋_GBK" w:cs="方正仿宋_GBK"/>
          <w:color w:val="auto"/>
          <w:kern w:val="0"/>
          <w:sz w:val="28"/>
          <w:szCs w:val="28"/>
          <w:highlight w:val="none"/>
        </w:rPr>
        <w:t>申请</w:t>
      </w:r>
      <w:r>
        <w:rPr>
          <w:rFonts w:hint="eastAsia" w:ascii="方正仿宋_GBK" w:hAnsi="方正仿宋_GBK" w:eastAsia="方正仿宋_GBK" w:cs="方正仿宋_GBK"/>
          <w:color w:val="auto"/>
          <w:kern w:val="0"/>
          <w:sz w:val="28"/>
          <w:szCs w:val="28"/>
          <w:highlight w:val="none"/>
          <w:lang w:val="en-US" w:eastAsia="zh-Hans"/>
        </w:rPr>
        <w:t>及对应金额发票</w:t>
      </w:r>
      <w:r>
        <w:rPr>
          <w:rFonts w:hint="eastAsia" w:ascii="方正仿宋_GBK" w:hAnsi="方正仿宋_GBK" w:eastAsia="方正仿宋_GBK" w:cs="方正仿宋_GBK"/>
          <w:color w:val="auto"/>
          <w:kern w:val="0"/>
          <w:sz w:val="28"/>
          <w:szCs w:val="28"/>
          <w:highlight w:val="none"/>
        </w:rPr>
        <w:t>后无息退还</w:t>
      </w:r>
      <w:r>
        <w:rPr>
          <w:rFonts w:hint="eastAsia" w:ascii="方正仿宋_GBK" w:hAnsi="方正仿宋_GBK" w:eastAsia="方正仿宋_GBK" w:cs="方正仿宋_GBK"/>
          <w:color w:val="auto"/>
          <w:kern w:val="0"/>
          <w:sz w:val="28"/>
          <w:szCs w:val="28"/>
          <w:highlight w:val="none"/>
          <w:lang w:eastAsia="zh-CN"/>
        </w:rPr>
        <w:t>质保金（若有）</w:t>
      </w:r>
      <w:r>
        <w:rPr>
          <w:rFonts w:hint="eastAsia" w:ascii="方正仿宋_GBK" w:hAnsi="方正仿宋_GBK" w:eastAsia="方正仿宋_GBK" w:cs="方正仿宋_GBK"/>
          <w:color w:val="auto"/>
          <w:kern w:val="0"/>
          <w:sz w:val="28"/>
          <w:szCs w:val="28"/>
          <w:highlight w:val="none"/>
        </w:rPr>
        <w:t>。</w:t>
      </w:r>
    </w:p>
    <w:p w14:paraId="7921DD8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八</w:t>
      </w:r>
      <w:r>
        <w:rPr>
          <w:rFonts w:hint="eastAsia" w:ascii="方正黑体_GBK" w:hAnsi="方正黑体_GBK" w:eastAsia="方正黑体_GBK" w:cs="方正黑体_GBK"/>
          <w:color w:val="auto"/>
          <w:kern w:val="0"/>
          <w:sz w:val="28"/>
          <w:szCs w:val="28"/>
          <w:highlight w:val="none"/>
          <w:lang w:val="zh-CN"/>
        </w:rPr>
        <w:t>、违约责任</w:t>
      </w:r>
    </w:p>
    <w:p w14:paraId="5D5E7F2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1.乙方必须按甲方要求供应材料，如不符要求，甲方可无条件不予验收或</w:t>
      </w:r>
      <w:r>
        <w:rPr>
          <w:rFonts w:hint="eastAsia" w:ascii="方正仿宋_GBK" w:hAnsi="方正仿宋_GBK" w:eastAsia="方正仿宋_GBK" w:cs="方正仿宋_GBK"/>
          <w:color w:val="auto"/>
          <w:kern w:val="0"/>
          <w:sz w:val="28"/>
          <w:szCs w:val="28"/>
          <w:highlight w:val="none"/>
          <w:lang w:val="en-US" w:eastAsia="zh-Hans"/>
        </w:rPr>
        <w:t>要求无偿</w:t>
      </w:r>
      <w:r>
        <w:rPr>
          <w:rFonts w:hint="eastAsia" w:ascii="方正仿宋_GBK" w:hAnsi="方正仿宋_GBK" w:eastAsia="方正仿宋_GBK" w:cs="方正仿宋_GBK"/>
          <w:color w:val="auto"/>
          <w:kern w:val="0"/>
          <w:sz w:val="28"/>
          <w:szCs w:val="28"/>
          <w:highlight w:val="none"/>
        </w:rPr>
        <w:t>退货</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换货</w:t>
      </w:r>
      <w:r>
        <w:rPr>
          <w:rFonts w:hint="eastAsia" w:ascii="方正仿宋_GBK" w:hAnsi="方正仿宋_GBK" w:eastAsia="方正仿宋_GBK" w:cs="方正仿宋_GBK"/>
          <w:color w:val="auto"/>
          <w:kern w:val="0"/>
          <w:sz w:val="28"/>
          <w:szCs w:val="28"/>
          <w:highlight w:val="none"/>
        </w:rPr>
        <w:t>，所产生费用由乙方自行负责，因此给甲方造成的损失均由乙方承担。</w:t>
      </w:r>
    </w:p>
    <w:p w14:paraId="27A3D5A5">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2.如乙方逾期</w:t>
      </w:r>
      <w:r>
        <w:rPr>
          <w:rFonts w:hint="eastAsia" w:ascii="方正仿宋_GBK" w:hAnsi="方正仿宋_GBK" w:eastAsia="方正仿宋_GBK" w:cs="方正仿宋_GBK"/>
          <w:color w:val="auto"/>
          <w:kern w:val="0"/>
          <w:sz w:val="28"/>
          <w:szCs w:val="28"/>
          <w:highlight w:val="none"/>
          <w:lang w:eastAsia="zh-CN"/>
        </w:rPr>
        <w:t>交货</w:t>
      </w:r>
      <w:r>
        <w:rPr>
          <w:rFonts w:hint="eastAsia" w:ascii="方正仿宋_GBK" w:hAnsi="方正仿宋_GBK" w:eastAsia="方正仿宋_GBK" w:cs="方正仿宋_GBK"/>
          <w:b w:val="0"/>
          <w:bCs w:val="0"/>
          <w:color w:val="auto"/>
          <w:sz w:val="28"/>
          <w:szCs w:val="28"/>
          <w:highlight w:val="none"/>
          <w:lang w:val="en-US" w:eastAsia="zh-CN"/>
        </w:rPr>
        <w:t>或迟延</w:t>
      </w:r>
      <w:r>
        <w:rPr>
          <w:rFonts w:hint="eastAsia" w:ascii="方正仿宋_GBK" w:hAnsi="方正仿宋_GBK" w:eastAsia="方正仿宋_GBK" w:cs="方正仿宋_GBK"/>
          <w:b w:val="0"/>
          <w:bCs w:val="0"/>
          <w:color w:val="auto"/>
          <w:sz w:val="28"/>
          <w:szCs w:val="28"/>
          <w:highlight w:val="none"/>
          <w:lang w:val="en-US" w:eastAsia="zh-Hans"/>
        </w:rPr>
        <w:t>完成安装调试</w:t>
      </w:r>
      <w:r>
        <w:rPr>
          <w:rFonts w:hint="default" w:ascii="方正仿宋_GBK" w:hAnsi="方正仿宋_GBK" w:eastAsia="方正仿宋_GBK" w:cs="方正仿宋_GBK"/>
          <w:b w:val="0"/>
          <w:bCs w:val="0"/>
          <w:color w:val="auto"/>
          <w:sz w:val="28"/>
          <w:szCs w:val="28"/>
          <w:highlight w:val="none"/>
          <w:lang w:eastAsia="zh-Hans"/>
        </w:rPr>
        <w:t>（</w:t>
      </w:r>
      <w:r>
        <w:rPr>
          <w:rFonts w:hint="eastAsia" w:ascii="方正仿宋_GBK" w:hAnsi="方正仿宋_GBK" w:eastAsia="方正仿宋_GBK" w:cs="方正仿宋_GBK"/>
          <w:b w:val="0"/>
          <w:bCs w:val="0"/>
          <w:color w:val="auto"/>
          <w:sz w:val="28"/>
          <w:szCs w:val="28"/>
          <w:highlight w:val="none"/>
          <w:lang w:val="en-US" w:eastAsia="zh-Hans"/>
        </w:rPr>
        <w:t>如有</w:t>
      </w:r>
      <w:r>
        <w:rPr>
          <w:rFonts w:hint="default" w:ascii="方正仿宋_GBK" w:hAnsi="方正仿宋_GBK" w:eastAsia="方正仿宋_GBK" w:cs="方正仿宋_GBK"/>
          <w:b w:val="0"/>
          <w:bCs w:val="0"/>
          <w:color w:val="auto"/>
          <w:sz w:val="28"/>
          <w:szCs w:val="28"/>
          <w:highlight w:val="none"/>
          <w:lang w:eastAsia="zh-Hans"/>
        </w:rPr>
        <w:t>）</w:t>
      </w:r>
      <w:r>
        <w:rPr>
          <w:rFonts w:hint="default"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Hans"/>
        </w:rPr>
        <w:t>每逾期一天</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甲方有权按照合同暂定</w:t>
      </w:r>
      <w:r>
        <w:rPr>
          <w:rFonts w:hint="eastAsia" w:ascii="方正仿宋_GBK" w:hAnsi="方正仿宋_GBK" w:eastAsia="方正仿宋_GBK" w:cs="方正仿宋_GBK"/>
          <w:color w:val="auto"/>
          <w:kern w:val="0"/>
          <w:sz w:val="28"/>
          <w:szCs w:val="28"/>
          <w:highlight w:val="none"/>
          <w:lang w:val="en-US" w:eastAsia="zh-CN"/>
        </w:rPr>
        <w:t>含税总价</w:t>
      </w:r>
      <w:r>
        <w:rPr>
          <w:rFonts w:hint="eastAsia" w:ascii="方正仿宋_GBK" w:hAnsi="方正仿宋_GBK" w:eastAsia="方正仿宋_GBK" w:cs="方正仿宋_GBK"/>
          <w:color w:val="auto"/>
          <w:kern w:val="0"/>
          <w:sz w:val="28"/>
          <w:szCs w:val="28"/>
          <w:highlight w:val="none"/>
        </w:rPr>
        <w:t>0.5%的标准</w:t>
      </w:r>
      <w:r>
        <w:rPr>
          <w:rFonts w:hint="eastAsia" w:ascii="方正仿宋_GBK" w:hAnsi="方正仿宋_GBK" w:eastAsia="方正仿宋_GBK" w:cs="方正仿宋_GBK"/>
          <w:color w:val="auto"/>
          <w:kern w:val="0"/>
          <w:sz w:val="28"/>
          <w:szCs w:val="28"/>
          <w:highlight w:val="none"/>
          <w:lang w:val="en-US" w:eastAsia="zh-Hans"/>
        </w:rPr>
        <w:t>计取违约金</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逾期</w:t>
      </w:r>
      <w:r>
        <w:rPr>
          <w:rFonts w:hint="eastAsia" w:ascii="方正仿宋_GBK" w:hAnsi="方正仿宋_GBK" w:eastAsia="方正仿宋_GBK" w:cs="方正仿宋_GBK"/>
          <w:color w:val="auto"/>
          <w:kern w:val="0"/>
          <w:sz w:val="28"/>
          <w:szCs w:val="28"/>
          <w:highlight w:val="none"/>
        </w:rPr>
        <w:t>超过</w:t>
      </w: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天的，甲方有权解除合同、要求乙方退还已支付款项</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如有</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rPr>
        <w:t>并</w:t>
      </w:r>
      <w:r>
        <w:rPr>
          <w:rFonts w:hint="eastAsia" w:ascii="方正仿宋_GBK" w:hAnsi="方正仿宋_GBK" w:eastAsia="方正仿宋_GBK" w:cs="方正仿宋_GBK"/>
          <w:color w:val="auto"/>
          <w:kern w:val="0"/>
          <w:sz w:val="28"/>
          <w:szCs w:val="28"/>
          <w:highlight w:val="none"/>
          <w:lang w:eastAsia="zh-CN"/>
        </w:rPr>
        <w:t>支付合同暂定含税总价</w:t>
      </w:r>
      <w:r>
        <w:rPr>
          <w:rFonts w:hint="eastAsia" w:ascii="方正仿宋_GBK" w:hAnsi="方正仿宋_GBK" w:eastAsia="方正仿宋_GBK" w:cs="方正仿宋_GBK"/>
          <w:color w:val="auto"/>
          <w:kern w:val="0"/>
          <w:sz w:val="28"/>
          <w:szCs w:val="28"/>
          <w:highlight w:val="none"/>
          <w:lang w:val="en-US" w:eastAsia="zh-CN"/>
        </w:rPr>
        <w:t>20%</w:t>
      </w:r>
      <w:r>
        <w:rPr>
          <w:rFonts w:hint="eastAsia" w:ascii="方正仿宋_GBK" w:hAnsi="方正仿宋_GBK" w:eastAsia="方正仿宋_GBK" w:cs="方正仿宋_GBK"/>
          <w:color w:val="auto"/>
          <w:kern w:val="0"/>
          <w:sz w:val="28"/>
          <w:szCs w:val="28"/>
          <w:highlight w:val="none"/>
          <w:lang w:eastAsia="zh-CN"/>
        </w:rPr>
        <w:t>的</w:t>
      </w:r>
      <w:r>
        <w:rPr>
          <w:rFonts w:hint="eastAsia" w:ascii="方正仿宋_GBK" w:hAnsi="方正仿宋_GBK" w:eastAsia="方正仿宋_GBK" w:cs="方正仿宋_GBK"/>
          <w:color w:val="auto"/>
          <w:kern w:val="0"/>
          <w:sz w:val="28"/>
          <w:szCs w:val="28"/>
          <w:highlight w:val="none"/>
        </w:rPr>
        <w:t>违约金，且因此给甲方造成的损失，</w:t>
      </w:r>
      <w:r>
        <w:rPr>
          <w:rFonts w:hint="eastAsia" w:ascii="方正仿宋_GBK" w:hAnsi="方正仿宋_GBK" w:eastAsia="方正仿宋_GBK" w:cs="方正仿宋_GBK"/>
          <w:color w:val="auto"/>
          <w:kern w:val="0"/>
          <w:sz w:val="28"/>
          <w:szCs w:val="28"/>
          <w:highlight w:val="none"/>
          <w:lang w:val="en-US" w:eastAsia="zh-CN"/>
        </w:rPr>
        <w:t>包括但不限于甲方为主张权益产生的诉讼费、律师费、差旅费等，</w:t>
      </w:r>
      <w:r>
        <w:rPr>
          <w:rFonts w:hint="eastAsia" w:ascii="方正仿宋_GBK" w:hAnsi="方正仿宋_GBK" w:eastAsia="方正仿宋_GBK" w:cs="方正仿宋_GBK"/>
          <w:color w:val="auto"/>
          <w:kern w:val="0"/>
          <w:sz w:val="28"/>
          <w:szCs w:val="28"/>
          <w:highlight w:val="none"/>
        </w:rPr>
        <w:t>乙方应当全额承担。</w:t>
      </w:r>
      <w:r>
        <w:rPr>
          <w:rFonts w:hint="eastAsia" w:ascii="方正仿宋_GBK" w:hAnsi="方正仿宋_GBK" w:eastAsia="方正仿宋_GBK" w:cs="方正仿宋_GBK"/>
          <w:b w:val="0"/>
          <w:bCs w:val="0"/>
          <w:color w:val="auto"/>
          <w:sz w:val="28"/>
          <w:szCs w:val="28"/>
          <w:highlight w:val="none"/>
          <w:lang w:val="en-US" w:eastAsia="zh-CN"/>
        </w:rPr>
        <w:t>前述违约金、损失等甲方均有权从乙方缴纳的入库保证金和结算款（如有）中扣除。</w:t>
      </w:r>
    </w:p>
    <w:p w14:paraId="5777CA2C">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3.如乙方未按时退换不合格部分货物，该部分货物对应的款项，甲方无需向乙方支付，且甲方有权按照</w:t>
      </w:r>
      <w:r>
        <w:rPr>
          <w:rFonts w:hint="eastAsia" w:ascii="方正仿宋_GBK" w:hAnsi="方正仿宋_GBK" w:eastAsia="方正仿宋_GBK" w:cs="方正仿宋_GBK"/>
          <w:color w:val="auto"/>
          <w:kern w:val="0"/>
          <w:sz w:val="28"/>
          <w:szCs w:val="28"/>
          <w:highlight w:val="none"/>
          <w:lang w:val="en-US" w:eastAsia="zh-Hans"/>
        </w:rPr>
        <w:t>合同暂定</w:t>
      </w:r>
      <w:r>
        <w:rPr>
          <w:rFonts w:hint="eastAsia" w:ascii="方正仿宋_GBK" w:hAnsi="方正仿宋_GBK" w:eastAsia="方正仿宋_GBK" w:cs="方正仿宋_GBK"/>
          <w:color w:val="auto"/>
          <w:kern w:val="0"/>
          <w:sz w:val="28"/>
          <w:szCs w:val="28"/>
          <w:highlight w:val="none"/>
          <w:lang w:val="en-US" w:eastAsia="zh-CN"/>
        </w:rPr>
        <w:t>含税总价</w:t>
      </w:r>
      <w:r>
        <w:rPr>
          <w:rFonts w:hint="eastAsia" w:ascii="方正仿宋_GBK" w:hAnsi="方正仿宋_GBK" w:eastAsia="方正仿宋_GBK" w:cs="方正仿宋_GBK"/>
          <w:color w:val="auto"/>
          <w:kern w:val="0"/>
          <w:sz w:val="28"/>
          <w:szCs w:val="28"/>
          <w:highlight w:val="none"/>
        </w:rPr>
        <w:t>0.5%的标准按日计算违约金直至乙方完成退换</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由此造成乙方逾期交货所产生的责任及后果</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由乙方自行承担</w:t>
      </w:r>
      <w:r>
        <w:rPr>
          <w:rFonts w:hint="eastAsia" w:ascii="方正仿宋_GBK" w:hAnsi="方正仿宋_GBK" w:eastAsia="方正仿宋_GBK" w:cs="方正仿宋_GBK"/>
          <w:color w:val="auto"/>
          <w:kern w:val="0"/>
          <w:sz w:val="28"/>
          <w:szCs w:val="28"/>
          <w:highlight w:val="none"/>
        </w:rPr>
        <w:t>。</w:t>
      </w:r>
    </w:p>
    <w:p w14:paraId="632BACA5">
      <w:pPr>
        <w:pStyle w:val="3"/>
        <w:keepNext w:val="0"/>
        <w:keepLines w:val="0"/>
        <w:pageBreakBefore w:val="0"/>
        <w:widowControl w:val="0"/>
        <w:kinsoku/>
        <w:wordWrap/>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4.乙方保证甲方在使用本合同项下货物或货物的任何一部分时，不会产生因第三方提出的包括但不限于侵犯其专利权、商标权等知识产权和侵犯其所有权、抵押权等物权及其他权利而引发的纠纷。如有纠纷，乙方应承担全部责任，并赔偿因此给甲方所造成的损失，损失包括但不限于诉讼费、律师费以及间接损失等。</w:t>
      </w:r>
    </w:p>
    <w:p w14:paraId="39CEF726">
      <w:pPr>
        <w:pStyle w:val="3"/>
        <w:keepNext w:val="0"/>
        <w:keepLines w:val="0"/>
        <w:pageBreakBefore w:val="0"/>
        <w:widowControl w:val="0"/>
        <w:kinsoku/>
        <w:wordWrap/>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zh-CN" w:eastAsia="zh-CN" w:bidi="zh-CN"/>
        </w:rPr>
        <w:t>乙方</w:t>
      </w:r>
      <w:r>
        <w:rPr>
          <w:rFonts w:hint="eastAsia" w:ascii="方正仿宋_GBK" w:hAnsi="方正仿宋_GBK" w:eastAsia="方正仿宋_GBK" w:cs="方正仿宋_GBK"/>
          <w:color w:val="auto"/>
          <w:kern w:val="0"/>
          <w:sz w:val="28"/>
          <w:szCs w:val="28"/>
          <w:highlight w:val="none"/>
          <w:lang w:val="en-US" w:eastAsia="zh-Hans" w:bidi="zh-CN"/>
        </w:rPr>
        <w:t>承诺其</w:t>
      </w:r>
      <w:r>
        <w:rPr>
          <w:rFonts w:hint="eastAsia" w:ascii="方正仿宋_GBK" w:hAnsi="方正仿宋_GBK" w:eastAsia="方正仿宋_GBK" w:cs="方正仿宋_GBK"/>
          <w:color w:val="auto"/>
          <w:kern w:val="0"/>
          <w:sz w:val="28"/>
          <w:szCs w:val="28"/>
          <w:highlight w:val="none"/>
          <w:lang w:val="zh-CN" w:eastAsia="zh-CN" w:bidi="zh-CN"/>
        </w:rPr>
        <w:t>供货渠道合法正规</w:t>
      </w:r>
      <w:r>
        <w:rPr>
          <w:rFonts w:hint="default" w:ascii="方正仿宋_GBK" w:hAnsi="方正仿宋_GBK" w:eastAsia="方正仿宋_GBK" w:cs="方正仿宋_GBK"/>
          <w:color w:val="auto"/>
          <w:kern w:val="0"/>
          <w:sz w:val="28"/>
          <w:szCs w:val="28"/>
          <w:highlight w:val="none"/>
          <w:lang w:eastAsia="zh-CN" w:bidi="zh-CN"/>
        </w:rPr>
        <w:t>、</w:t>
      </w:r>
      <w:r>
        <w:rPr>
          <w:rFonts w:hint="eastAsia" w:ascii="方正仿宋_GBK" w:hAnsi="方正仿宋_GBK" w:eastAsia="方正仿宋_GBK" w:cs="方正仿宋_GBK"/>
          <w:color w:val="auto"/>
          <w:kern w:val="0"/>
          <w:sz w:val="28"/>
          <w:szCs w:val="28"/>
          <w:highlight w:val="none"/>
          <w:lang w:val="zh-CN" w:eastAsia="zh-CN" w:bidi="zh-CN"/>
        </w:rPr>
        <w:t>并</w:t>
      </w:r>
      <w:r>
        <w:rPr>
          <w:rFonts w:hint="eastAsia" w:ascii="方正仿宋_GBK" w:hAnsi="方正仿宋_GBK" w:eastAsia="方正仿宋_GBK" w:cs="方正仿宋_GBK"/>
          <w:color w:val="auto"/>
          <w:kern w:val="0"/>
          <w:sz w:val="28"/>
          <w:szCs w:val="28"/>
          <w:highlight w:val="none"/>
          <w:lang w:val="en-US" w:eastAsia="zh-Hans" w:bidi="zh-CN"/>
        </w:rPr>
        <w:t>于供货时</w:t>
      </w:r>
      <w:r>
        <w:rPr>
          <w:rFonts w:hint="eastAsia" w:ascii="方正仿宋_GBK" w:hAnsi="方正仿宋_GBK" w:eastAsia="方正仿宋_GBK" w:cs="方正仿宋_GBK"/>
          <w:color w:val="auto"/>
          <w:kern w:val="0"/>
          <w:sz w:val="28"/>
          <w:szCs w:val="28"/>
          <w:highlight w:val="none"/>
          <w:lang w:val="zh-CN" w:eastAsia="zh-CN" w:bidi="zh-CN"/>
        </w:rPr>
        <w:t>提供相应的证明文件，否则甲方有权</w:t>
      </w:r>
      <w:r>
        <w:rPr>
          <w:rFonts w:hint="eastAsia" w:ascii="方正仿宋_GBK" w:hAnsi="方正仿宋_GBK" w:eastAsia="方正仿宋_GBK" w:cs="方正仿宋_GBK"/>
          <w:color w:val="auto"/>
          <w:kern w:val="0"/>
          <w:sz w:val="28"/>
          <w:szCs w:val="28"/>
          <w:highlight w:val="none"/>
          <w:lang w:val="en-US" w:eastAsia="zh-Hans" w:bidi="zh-CN"/>
        </w:rPr>
        <w:t>拒绝验收</w:t>
      </w:r>
      <w:r>
        <w:rPr>
          <w:rFonts w:hint="default" w:ascii="方正仿宋_GBK" w:hAnsi="方正仿宋_GBK" w:eastAsia="方正仿宋_GBK" w:cs="方正仿宋_GBK"/>
          <w:color w:val="auto"/>
          <w:kern w:val="0"/>
          <w:sz w:val="28"/>
          <w:szCs w:val="28"/>
          <w:highlight w:val="none"/>
          <w:lang w:eastAsia="zh-Hans" w:bidi="zh-CN"/>
        </w:rPr>
        <w:t>，</w:t>
      </w:r>
      <w:r>
        <w:rPr>
          <w:rFonts w:hint="eastAsia" w:ascii="方正仿宋_GBK" w:hAnsi="方正仿宋_GBK" w:eastAsia="方正仿宋_GBK" w:cs="方正仿宋_GBK"/>
          <w:color w:val="auto"/>
          <w:kern w:val="0"/>
          <w:sz w:val="28"/>
          <w:szCs w:val="28"/>
          <w:highlight w:val="none"/>
          <w:lang w:val="en-US" w:eastAsia="zh-Hans" w:bidi="zh-CN"/>
        </w:rPr>
        <w:t>合同履行期限不予顺延</w:t>
      </w:r>
      <w:r>
        <w:rPr>
          <w:rFonts w:hint="eastAsia" w:ascii="方正仿宋_GBK" w:hAnsi="方正仿宋_GBK" w:eastAsia="方正仿宋_GBK" w:cs="方正仿宋_GBK"/>
          <w:color w:val="auto"/>
          <w:kern w:val="0"/>
          <w:sz w:val="28"/>
          <w:szCs w:val="28"/>
          <w:highlight w:val="none"/>
          <w:lang w:val="zh-CN" w:eastAsia="zh-CN" w:bidi="zh-CN"/>
        </w:rPr>
        <w:t>。</w:t>
      </w:r>
    </w:p>
    <w:p w14:paraId="2ED0866E">
      <w:pPr>
        <w:keepNext w:val="0"/>
        <w:keepLines w:val="0"/>
        <w:pageBreakBefore w:val="0"/>
        <w:widowControl w:val="0"/>
        <w:kinsoku/>
        <w:wordWrap/>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5.</w:t>
      </w:r>
      <w:r>
        <w:rPr>
          <w:rFonts w:hint="eastAsia" w:ascii="方正仿宋_GBK" w:hAnsi="方正仿宋_GBK" w:eastAsia="方正仿宋_GBK" w:cs="方正仿宋_GBK"/>
          <w:color w:val="auto"/>
          <w:kern w:val="0"/>
          <w:sz w:val="28"/>
          <w:szCs w:val="28"/>
          <w:highlight w:val="none"/>
          <w:lang w:val="zh-CN" w:eastAsia="zh-CN" w:bidi="zh-CN"/>
        </w:rPr>
        <w:t>本合同范围的货物，应由乙方直接供应，非经甲方</w:t>
      </w:r>
      <w:r>
        <w:rPr>
          <w:rFonts w:hint="eastAsia" w:ascii="方正仿宋_GBK" w:hAnsi="方正仿宋_GBK" w:eastAsia="方正仿宋_GBK" w:cs="方正仿宋_GBK"/>
          <w:color w:val="auto"/>
          <w:kern w:val="0"/>
          <w:sz w:val="28"/>
          <w:szCs w:val="28"/>
          <w:highlight w:val="none"/>
          <w:lang w:val="en-US" w:eastAsia="zh-CN" w:bidi="zh-CN"/>
        </w:rPr>
        <w:t>书面同意，</w:t>
      </w:r>
      <w:r>
        <w:rPr>
          <w:rFonts w:hint="eastAsia" w:ascii="方正仿宋_GBK" w:hAnsi="方正仿宋_GBK" w:eastAsia="方正仿宋_GBK" w:cs="方正仿宋_GBK"/>
          <w:color w:val="auto"/>
          <w:kern w:val="0"/>
          <w:sz w:val="28"/>
          <w:szCs w:val="28"/>
          <w:highlight w:val="none"/>
          <w:lang w:val="zh-CN" w:eastAsia="zh-CN" w:bidi="zh-CN"/>
        </w:rPr>
        <w:t>不得转让</w:t>
      </w:r>
      <w:r>
        <w:rPr>
          <w:rFonts w:hint="eastAsia" w:ascii="方正仿宋_GBK" w:hAnsi="方正仿宋_GBK" w:eastAsia="方正仿宋_GBK" w:cs="方正仿宋_GBK"/>
          <w:color w:val="auto"/>
          <w:kern w:val="0"/>
          <w:sz w:val="28"/>
          <w:szCs w:val="28"/>
          <w:highlight w:val="none"/>
          <w:lang w:val="en-US" w:eastAsia="zh-Hans" w:bidi="zh-CN"/>
        </w:rPr>
        <w:t>第三方</w:t>
      </w:r>
      <w:r>
        <w:rPr>
          <w:rFonts w:hint="eastAsia" w:ascii="方正仿宋_GBK" w:hAnsi="方正仿宋_GBK" w:eastAsia="方正仿宋_GBK" w:cs="方正仿宋_GBK"/>
          <w:color w:val="auto"/>
          <w:kern w:val="0"/>
          <w:sz w:val="28"/>
          <w:szCs w:val="28"/>
          <w:highlight w:val="none"/>
          <w:lang w:val="zh-CN" w:eastAsia="zh-CN" w:bidi="zh-CN"/>
        </w:rPr>
        <w:t>供应，</w:t>
      </w:r>
      <w:r>
        <w:rPr>
          <w:rFonts w:hint="eastAsia" w:ascii="方正仿宋_GBK" w:hAnsi="方正仿宋_GBK" w:eastAsia="方正仿宋_GBK" w:cs="方正仿宋_GBK"/>
          <w:color w:val="auto"/>
          <w:kern w:val="0"/>
          <w:sz w:val="28"/>
          <w:szCs w:val="28"/>
          <w:highlight w:val="none"/>
          <w:lang w:val="en-US" w:eastAsia="zh-Hans" w:bidi="zh-CN"/>
        </w:rPr>
        <w:t>否则</w:t>
      </w:r>
      <w:r>
        <w:rPr>
          <w:rFonts w:hint="eastAsia" w:ascii="方正仿宋_GBK" w:hAnsi="方正仿宋_GBK" w:eastAsia="方正仿宋_GBK" w:cs="方正仿宋_GBK"/>
          <w:color w:val="auto"/>
          <w:kern w:val="0"/>
          <w:sz w:val="28"/>
          <w:szCs w:val="28"/>
          <w:highlight w:val="none"/>
          <w:lang w:val="en-US" w:eastAsia="zh-CN" w:bidi="zh-CN"/>
        </w:rPr>
        <w:t>甲方有权解除合同。</w:t>
      </w:r>
    </w:p>
    <w:p w14:paraId="784E326D">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6.乙方承诺提供货物符合国家、市、行业质量及安装调试规范和标准、符合甲方的要求和项目需要，否则甲方有权要求乙方限时无条件对货物进行更换、拆除、重新安装等；乙方拒绝更换、拆除、重新安装或在规定时间内未完成更换、拆除、重新安装的，或更换、拆除、重新安装后仍达不到前述标准的，甲方有权拒绝支付该部分货物对应的任何费用，此种情形下，即视为乙方迟延供货</w:t>
      </w:r>
      <w:r>
        <w:rPr>
          <w:rFonts w:hint="default" w:ascii="方正仿宋_GBK" w:hAnsi="方正仿宋_GBK" w:eastAsia="方正仿宋_GBK" w:cs="方正仿宋_GBK"/>
          <w:color w:val="auto"/>
          <w:kern w:val="0"/>
          <w:sz w:val="28"/>
          <w:szCs w:val="28"/>
          <w:highlight w:val="none"/>
          <w:lang w:eastAsia="zh-CN" w:bidi="zh-CN"/>
        </w:rPr>
        <w:t>，</w:t>
      </w:r>
      <w:r>
        <w:rPr>
          <w:rFonts w:hint="eastAsia" w:ascii="方正仿宋_GBK" w:hAnsi="方正仿宋_GBK" w:eastAsia="方正仿宋_GBK" w:cs="方正仿宋_GBK"/>
          <w:color w:val="auto"/>
          <w:kern w:val="0"/>
          <w:sz w:val="28"/>
          <w:szCs w:val="28"/>
          <w:highlight w:val="none"/>
          <w:lang w:val="en-US" w:eastAsia="zh-Hans" w:bidi="zh-CN"/>
        </w:rPr>
        <w:t>甲方有权按照本合同约定要求乙方承担违约责任</w:t>
      </w:r>
      <w:r>
        <w:rPr>
          <w:rFonts w:hint="eastAsia" w:ascii="方正仿宋_GBK" w:hAnsi="方正仿宋_GBK" w:eastAsia="方正仿宋_GBK" w:cs="方正仿宋_GBK"/>
          <w:color w:val="auto"/>
          <w:kern w:val="0"/>
          <w:sz w:val="28"/>
          <w:szCs w:val="28"/>
          <w:highlight w:val="none"/>
          <w:lang w:val="en-US" w:eastAsia="zh-CN" w:bidi="zh-CN"/>
        </w:rPr>
        <w:t>。</w:t>
      </w:r>
    </w:p>
    <w:p w14:paraId="05ACDE1F">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7.乙方在履行合同过程中自行负责相关工作人员及货物的安全问题，做好过程中的安全防护工作，并自行对发生的安全责任事故承担全部责任（包括但不限于给甲方、乙方或任何第三方造成的人身损害、财产损失）；如任何第三方向甲方主张责任、给甲方造成的任何损失，甲方均有权向乙方追偿。</w:t>
      </w:r>
    </w:p>
    <w:p w14:paraId="057C9433">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8.如因乙方供货、安装的质量问题导致安全责任事故发生的，由乙方承担全部责任（包括但不限于给甲方、乙方或任何第三方造成的人身损害、财产损失）</w:t>
      </w:r>
      <w:r>
        <w:rPr>
          <w:rFonts w:hint="default" w:ascii="方正仿宋_GBK" w:hAnsi="方正仿宋_GBK" w:eastAsia="方正仿宋_GBK" w:cs="方正仿宋_GBK"/>
          <w:color w:val="auto"/>
          <w:kern w:val="0"/>
          <w:sz w:val="28"/>
          <w:szCs w:val="28"/>
          <w:highlight w:val="none"/>
          <w:lang w:eastAsia="zh-CN" w:bidi="zh-CN"/>
        </w:rPr>
        <w:t>，</w:t>
      </w:r>
      <w:r>
        <w:rPr>
          <w:rFonts w:hint="eastAsia" w:ascii="方正仿宋_GBK" w:hAnsi="方正仿宋_GBK" w:eastAsia="方正仿宋_GBK" w:cs="方正仿宋_GBK"/>
          <w:color w:val="auto"/>
          <w:kern w:val="0"/>
          <w:sz w:val="28"/>
          <w:szCs w:val="28"/>
          <w:highlight w:val="none"/>
          <w:lang w:val="en-US" w:eastAsia="zh-Hans" w:bidi="zh-CN"/>
        </w:rPr>
        <w:t>甲方有权解除合同</w:t>
      </w:r>
      <w:r>
        <w:rPr>
          <w:rFonts w:hint="eastAsia" w:ascii="方正仿宋_GBK" w:hAnsi="方正仿宋_GBK" w:eastAsia="方正仿宋_GBK" w:cs="方正仿宋_GBK"/>
          <w:color w:val="auto"/>
          <w:kern w:val="0"/>
          <w:sz w:val="28"/>
          <w:szCs w:val="28"/>
          <w:highlight w:val="none"/>
          <w:lang w:val="en-US" w:eastAsia="zh-CN" w:bidi="zh-CN"/>
        </w:rPr>
        <w:t>。如任何第三方向甲方主张责任、给甲方造成的任何损失，甲方均有权向乙方追偿。</w:t>
      </w:r>
    </w:p>
    <w:p w14:paraId="6C894521">
      <w:pPr>
        <w:pStyle w:val="14"/>
        <w:keepNext w:val="0"/>
        <w:keepLines w:val="0"/>
        <w:pageBreakBefore w:val="0"/>
        <w:kinsoku/>
        <w:overflowPunct/>
        <w:topLinePunct w:val="0"/>
        <w:bidi w:val="0"/>
        <w:adjustRightInd w:val="0"/>
        <w:snapToGrid w:val="0"/>
        <w:spacing w:line="594" w:lineRule="exact"/>
        <w:ind w:left="0" w:firstLine="560" w:firstLineChars="200"/>
        <w:textAlignment w:val="auto"/>
        <w:rPr>
          <w:rFonts w:hint="default"/>
          <w:color w:val="auto"/>
          <w:highlight w:val="none"/>
          <w:lang w:val="en-US" w:eastAsia="zh-CN"/>
        </w:rPr>
      </w:pPr>
      <w:r>
        <w:rPr>
          <w:rFonts w:hint="eastAsia" w:ascii="方正仿宋_GBK" w:hAnsi="方正仿宋_GBK" w:eastAsia="方正仿宋_GBK" w:cs="方正仿宋_GBK"/>
          <w:color w:val="auto"/>
          <w:sz w:val="28"/>
          <w:szCs w:val="28"/>
          <w:highlight w:val="none"/>
          <w:lang w:val="en-US" w:eastAsia="zh-CN"/>
        </w:rPr>
        <w:t>9</w:t>
      </w:r>
      <w:r>
        <w:rPr>
          <w:rFonts w:hint="eastAsia" w:ascii="方正仿宋_GBK" w:hAnsi="方正仿宋_GBK" w:eastAsia="方正仿宋_GBK" w:cs="方正仿宋_GBK"/>
          <w:color w:val="auto"/>
          <w:sz w:val="28"/>
          <w:szCs w:val="28"/>
          <w:highlight w:val="none"/>
          <w:lang w:val="en-US" w:eastAsia="zh-Hans"/>
        </w:rPr>
        <w:t>.因乙方原因导致本合同解除或终止的</w:t>
      </w:r>
      <w:r>
        <w:rPr>
          <w:rFonts w:hint="eastAsia" w:ascii="方正仿宋_GBK" w:hAnsi="方正仿宋_GBK" w:eastAsia="方正仿宋_GBK" w:cs="方正仿宋_GBK"/>
          <w:color w:val="auto"/>
          <w:sz w:val="28"/>
          <w:szCs w:val="28"/>
          <w:highlight w:val="none"/>
          <w:lang w:eastAsia="zh-Hans"/>
        </w:rPr>
        <w:t>，</w:t>
      </w:r>
      <w:r>
        <w:rPr>
          <w:rFonts w:hint="eastAsia" w:ascii="方正仿宋_GBK" w:hAnsi="方正仿宋_GBK" w:eastAsia="方正仿宋_GBK" w:cs="方正仿宋_GBK"/>
          <w:color w:val="auto"/>
          <w:sz w:val="28"/>
          <w:szCs w:val="28"/>
          <w:highlight w:val="none"/>
          <w:lang w:val="en-US" w:eastAsia="zh-Hans"/>
        </w:rPr>
        <w:t>甲方有权要求乙方</w:t>
      </w:r>
      <w:r>
        <w:rPr>
          <w:rFonts w:hint="eastAsia" w:ascii="方正仿宋_GBK" w:hAnsi="方正仿宋_GBK" w:eastAsia="方正仿宋_GBK" w:cs="方正仿宋_GBK"/>
          <w:color w:val="auto"/>
          <w:sz w:val="28"/>
          <w:szCs w:val="28"/>
          <w:highlight w:val="none"/>
          <w:lang w:val="en-US" w:eastAsia="zh-CN"/>
        </w:rPr>
        <w:t>支付</w:t>
      </w:r>
      <w:r>
        <w:rPr>
          <w:rFonts w:hint="eastAsia" w:ascii="方正仿宋_GBK" w:hAnsi="方正仿宋_GBK" w:eastAsia="方正仿宋_GBK" w:cs="方正仿宋_GBK"/>
          <w:color w:val="auto"/>
          <w:sz w:val="28"/>
          <w:szCs w:val="28"/>
          <w:highlight w:val="none"/>
          <w:lang w:val="en-US" w:eastAsia="zh-Hans"/>
        </w:rPr>
        <w:t>合同暂定</w:t>
      </w:r>
      <w:r>
        <w:rPr>
          <w:rFonts w:hint="eastAsia" w:ascii="方正仿宋_GBK" w:hAnsi="方正仿宋_GBK" w:eastAsia="方正仿宋_GBK" w:cs="方正仿宋_GBK"/>
          <w:color w:val="auto"/>
          <w:sz w:val="28"/>
          <w:szCs w:val="28"/>
          <w:highlight w:val="none"/>
          <w:lang w:val="en-US" w:eastAsia="zh-CN"/>
        </w:rPr>
        <w:t>含税总价</w:t>
      </w:r>
      <w:r>
        <w:rPr>
          <w:rFonts w:hint="eastAsia" w:ascii="方正仿宋_GBK" w:hAnsi="方正仿宋_GBK" w:eastAsia="方正仿宋_GBK" w:cs="方正仿宋_GBK"/>
          <w:color w:val="auto"/>
          <w:sz w:val="28"/>
          <w:szCs w:val="28"/>
          <w:highlight w:val="none"/>
          <w:lang w:eastAsia="zh-Hans"/>
        </w:rPr>
        <w:t>20%</w:t>
      </w:r>
      <w:r>
        <w:rPr>
          <w:rFonts w:hint="eastAsia" w:ascii="方正仿宋_GBK" w:hAnsi="方正仿宋_GBK" w:eastAsia="方正仿宋_GBK" w:cs="方正仿宋_GBK"/>
          <w:color w:val="auto"/>
          <w:sz w:val="28"/>
          <w:szCs w:val="28"/>
          <w:highlight w:val="none"/>
          <w:lang w:val="en-US" w:eastAsia="zh-Hans"/>
        </w:rPr>
        <w:t>的违约</w:t>
      </w:r>
      <w:r>
        <w:rPr>
          <w:rFonts w:hint="eastAsia" w:ascii="方正仿宋_GBK" w:hAnsi="方正仿宋_GBK" w:eastAsia="方正仿宋_GBK" w:cs="方正仿宋_GBK"/>
          <w:color w:val="auto"/>
          <w:sz w:val="28"/>
          <w:szCs w:val="28"/>
          <w:highlight w:val="none"/>
          <w:lang w:val="en-US" w:eastAsia="zh-CN"/>
        </w:rPr>
        <w:t>金</w:t>
      </w:r>
      <w:r>
        <w:rPr>
          <w:rFonts w:hint="default"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bidi="zh-CN"/>
        </w:rPr>
        <w:t>且因此给甲方造成的损失，包括但不限于甲方为主张权益产生的诉讼费、律师费、差旅费等，乙方应当全额承担</w:t>
      </w:r>
      <w:r>
        <w:rPr>
          <w:rFonts w:hint="eastAsia" w:ascii="方正仿宋_GBK" w:hAnsi="方正仿宋_GBK" w:eastAsia="方正仿宋_GBK" w:cs="方正仿宋_GBK"/>
          <w:color w:val="auto"/>
          <w:sz w:val="28"/>
          <w:szCs w:val="28"/>
          <w:highlight w:val="none"/>
          <w:lang w:eastAsia="zh-Hans"/>
        </w:rPr>
        <w:t>。</w:t>
      </w:r>
    </w:p>
    <w:p w14:paraId="79D78001">
      <w:pPr>
        <w:keepNext w:val="0"/>
        <w:keepLines w:val="0"/>
        <w:pageBreakBefore w:val="0"/>
        <w:kinsoku/>
        <w:overflowPunct/>
        <w:topLinePunct w:val="0"/>
        <w:autoSpaceDE w:val="0"/>
        <w:autoSpaceDN w:val="0"/>
        <w:bidi w:val="0"/>
        <w:adjustRightInd w:val="0"/>
        <w:snapToGrid w:val="0"/>
        <w:spacing w:line="594" w:lineRule="exact"/>
        <w:ind w:firstLine="560" w:firstLineChars="0"/>
        <w:jc w:val="left"/>
        <w:textAlignment w:val="auto"/>
        <w:rPr>
          <w:rFonts w:hint="eastAsia" w:ascii="方正仿宋_GBK" w:hAnsi="方正仿宋_GBK" w:eastAsia="方正仿宋_GBK" w:cs="方正仿宋_GBK"/>
          <w:color w:val="auto"/>
          <w:kern w:val="0"/>
          <w:sz w:val="28"/>
          <w:szCs w:val="28"/>
          <w:highlight w:val="none"/>
          <w:lang w:val="en-US" w:bidi="ar-SA"/>
        </w:rPr>
      </w:pPr>
      <w:r>
        <w:rPr>
          <w:rFonts w:hint="default" w:ascii="方正仿宋_GBK" w:hAnsi="方正仿宋_GBK" w:eastAsia="方正仿宋_GBK" w:cs="方正仿宋_GBK"/>
          <w:color w:val="auto"/>
          <w:kern w:val="0"/>
          <w:sz w:val="28"/>
          <w:szCs w:val="28"/>
          <w:highlight w:val="none"/>
          <w:lang w:bidi="ar-SA"/>
        </w:rPr>
        <w:t>10</w:t>
      </w:r>
      <w:r>
        <w:rPr>
          <w:rFonts w:hint="eastAsia" w:ascii="方正仿宋_GBK" w:hAnsi="方正仿宋_GBK" w:eastAsia="方正仿宋_GBK" w:cs="方正仿宋_GBK"/>
          <w:color w:val="auto"/>
          <w:kern w:val="0"/>
          <w:sz w:val="28"/>
          <w:szCs w:val="28"/>
          <w:highlight w:val="none"/>
          <w:lang w:val="en-US" w:eastAsia="zh-Hans" w:bidi="ar-SA"/>
        </w:rPr>
        <w:t>.</w:t>
      </w:r>
      <w:r>
        <w:rPr>
          <w:rFonts w:hint="eastAsia" w:ascii="方正仿宋_GBK" w:hAnsi="方正仿宋_GBK" w:eastAsia="方正仿宋_GBK" w:cs="方正仿宋_GBK"/>
          <w:color w:val="auto"/>
          <w:kern w:val="0"/>
          <w:sz w:val="28"/>
          <w:szCs w:val="28"/>
          <w:highlight w:val="none"/>
          <w:lang w:val="en-US" w:bidi="ar-SA"/>
        </w:rPr>
        <w:t>因不可抗</w:t>
      </w:r>
      <w:r>
        <w:rPr>
          <w:rFonts w:hint="default" w:ascii="方正仿宋_GBK" w:hAnsi="方正仿宋_GBK" w:eastAsia="方正仿宋_GBK" w:cs="方正仿宋_GBK"/>
          <w:color w:val="auto"/>
          <w:kern w:val="0"/>
          <w:sz w:val="28"/>
          <w:szCs w:val="28"/>
          <w:highlight w:val="none"/>
          <w:lang w:bidi="ar-SA"/>
        </w:rPr>
        <w:t>力</w:t>
      </w:r>
      <w:r>
        <w:rPr>
          <w:rFonts w:hint="eastAsia" w:ascii="方正仿宋_GBK" w:hAnsi="方正仿宋_GBK" w:eastAsia="方正仿宋_GBK" w:cs="方正仿宋_GBK"/>
          <w:color w:val="auto"/>
          <w:kern w:val="0"/>
          <w:sz w:val="28"/>
          <w:szCs w:val="28"/>
          <w:highlight w:val="none"/>
          <w:lang w:val="en-US" w:bidi="ar-SA"/>
        </w:rPr>
        <w:t>因素造成合同无法继续履行的，双方互不承担违约责任。</w:t>
      </w:r>
    </w:p>
    <w:p w14:paraId="3AF1025C">
      <w:pPr>
        <w:pStyle w:val="3"/>
        <w:ind w:firstLine="560"/>
        <w:rPr>
          <w:rFonts w:hint="eastAsia"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11.乙方不得安排近五年内参与了对甲方集体上访、聚众闹事等影响甲方稳定生产作业的管理人员及现场人员进场；甲方将提前对乙方安排人员进行摸底排查，确有前述情形的，甲方有权限期要求乙方更换，乙方拒不更换，甲方有权拒绝乙方进场、对乙方按照1000元/天的标准计罚违约金直至乙方完成更换。</w:t>
      </w:r>
    </w:p>
    <w:p w14:paraId="049FDDC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九</w:t>
      </w:r>
      <w:r>
        <w:rPr>
          <w:rFonts w:hint="eastAsia" w:ascii="方正黑体_GBK" w:hAnsi="方正黑体_GBK" w:eastAsia="方正黑体_GBK" w:cs="方正黑体_GBK"/>
          <w:color w:val="auto"/>
          <w:kern w:val="0"/>
          <w:sz w:val="28"/>
          <w:szCs w:val="28"/>
          <w:highlight w:val="none"/>
          <w:lang w:val="zh-CN"/>
        </w:rPr>
        <w:t>、通知与送达</w:t>
      </w:r>
    </w:p>
    <w:p w14:paraId="50E1E158">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Hans"/>
        </w:rPr>
        <w:t>甲</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乙双方</w:t>
      </w:r>
      <w:r>
        <w:rPr>
          <w:rFonts w:hint="default" w:ascii="方正仿宋_GBK" w:hAnsi="方正仿宋_GBK" w:eastAsia="方正仿宋_GBK" w:cs="方正仿宋_GBK"/>
          <w:color w:val="auto"/>
          <w:kern w:val="0"/>
          <w:sz w:val="28"/>
          <w:szCs w:val="28"/>
          <w:highlight w:val="none"/>
        </w:rPr>
        <w:t>确认订单、通知、要求、结算书等</w:t>
      </w:r>
      <w:r>
        <w:rPr>
          <w:rFonts w:hint="eastAsia" w:ascii="方正仿宋_GBK" w:hAnsi="方正仿宋_GBK" w:eastAsia="方正仿宋_GBK" w:cs="方正仿宋_GBK"/>
          <w:color w:val="auto"/>
          <w:kern w:val="0"/>
          <w:sz w:val="28"/>
          <w:szCs w:val="28"/>
          <w:highlight w:val="none"/>
          <w:lang w:val="zh-CN"/>
        </w:rPr>
        <w:t>书面函件按照以下约定进行送达。</w:t>
      </w:r>
    </w:p>
    <w:p w14:paraId="0BC6A5C4">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1</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甲方接收文件地点：</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w:t>
      </w:r>
    </w:p>
    <w:p w14:paraId="7AB946D5">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default" w:ascii="方正仿宋_GBK" w:hAnsi="方正仿宋_GBK" w:eastAsia="方正仿宋_GBK" w:cs="方正仿宋_GBK"/>
          <w:color w:val="auto"/>
          <w:kern w:val="0"/>
          <w:sz w:val="28"/>
          <w:szCs w:val="28"/>
          <w:highlight w:val="none"/>
          <w:u w:val="none"/>
          <w:lang w:val="en-US" w:eastAsia="zh-CN"/>
        </w:rPr>
      </w:pPr>
      <w:r>
        <w:rPr>
          <w:rFonts w:hint="eastAsia" w:ascii="方正仿宋_GBK" w:hAnsi="方正仿宋_GBK" w:eastAsia="方正仿宋_GBK" w:cs="方正仿宋_GBK"/>
          <w:color w:val="auto"/>
          <w:kern w:val="0"/>
          <w:sz w:val="28"/>
          <w:szCs w:val="28"/>
          <w:highlight w:val="none"/>
          <w:lang w:val="zh-CN"/>
        </w:rPr>
        <w:t>2</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甲方指定的接收人：</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lang w:val="zh-CN"/>
        </w:rPr>
        <w:t>，联系电话：</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，微信号：</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u w:val="none"/>
          <w:lang w:val="en-US" w:eastAsia="zh-CN"/>
        </w:rPr>
        <w:t>；</w:t>
      </w:r>
    </w:p>
    <w:p w14:paraId="6405F18E">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3</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乙方接收文件地点：</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w:t>
      </w:r>
    </w:p>
    <w:p w14:paraId="64DBA239">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黑体_GBK" w:hAnsi="方正黑体_GBK" w:eastAsia="方正黑体_GBK" w:cs="方正黑体_GBK"/>
          <w:color w:val="auto"/>
          <w:kern w:val="0"/>
          <w:sz w:val="28"/>
          <w:szCs w:val="28"/>
          <w:highlight w:val="none"/>
          <w:lang w:val="zh-CN" w:eastAsia="zh-CN"/>
        </w:rPr>
      </w:pPr>
      <w:r>
        <w:rPr>
          <w:rFonts w:hint="eastAsia" w:ascii="方正仿宋_GBK" w:hAnsi="方正仿宋_GBK" w:eastAsia="方正仿宋_GBK" w:cs="方正仿宋_GBK"/>
          <w:color w:val="auto"/>
          <w:kern w:val="0"/>
          <w:sz w:val="28"/>
          <w:szCs w:val="28"/>
          <w:highlight w:val="none"/>
          <w:lang w:val="zh-CN"/>
        </w:rPr>
        <w:t>4</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乙方指定的接收人：</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lang w:val="zh-CN"/>
        </w:rPr>
        <w:t>，联系电话：</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黑体_GBK" w:hAnsi="方正黑体_GBK" w:eastAsia="方正黑体_GBK" w:cs="方正黑体_GBK"/>
          <w:color w:val="auto"/>
          <w:kern w:val="0"/>
          <w:sz w:val="28"/>
          <w:szCs w:val="28"/>
          <w:highlight w:val="none"/>
          <w:u w:val="single"/>
          <w:lang w:val="zh-CN"/>
        </w:rPr>
        <w:t xml:space="preserve">   　</w:t>
      </w:r>
      <w:r>
        <w:rPr>
          <w:rFonts w:hint="eastAsia" w:ascii="方正黑体_GBK" w:hAnsi="方正黑体_GBK" w:eastAsia="方正黑体_GBK" w:cs="方正黑体_GBK"/>
          <w:color w:val="auto"/>
          <w:kern w:val="0"/>
          <w:sz w:val="28"/>
          <w:szCs w:val="28"/>
          <w:highlight w:val="none"/>
          <w:u w:val="none"/>
          <w:lang w:val="zh-CN"/>
        </w:rPr>
        <w:t>，</w:t>
      </w:r>
      <w:r>
        <w:rPr>
          <w:rFonts w:hint="eastAsia" w:ascii="方正仿宋_GBK" w:hAnsi="方正仿宋_GBK" w:eastAsia="方正仿宋_GBK" w:cs="方正仿宋_GBK"/>
          <w:color w:val="auto"/>
          <w:kern w:val="0"/>
          <w:sz w:val="28"/>
          <w:szCs w:val="28"/>
          <w:highlight w:val="none"/>
          <w:lang w:val="zh-CN"/>
        </w:rPr>
        <w:t>微信号：</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黑体_GBK" w:hAnsi="方正黑体_GBK" w:eastAsia="方正黑体_GBK" w:cs="方正黑体_GBK"/>
          <w:color w:val="auto"/>
          <w:kern w:val="0"/>
          <w:sz w:val="28"/>
          <w:szCs w:val="28"/>
          <w:highlight w:val="none"/>
          <w:lang w:val="zh-CN" w:eastAsia="zh-CN"/>
        </w:rPr>
        <w:t>。</w:t>
      </w:r>
    </w:p>
    <w:p w14:paraId="10500057">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zh-CN" w:eastAsia="zh-CN" w:bidi="ar-SA"/>
        </w:rPr>
      </w:pPr>
      <w:r>
        <w:rPr>
          <w:rFonts w:hint="eastAsia" w:ascii="方正仿宋_GBK" w:hAnsi="方正仿宋_GBK" w:eastAsia="方正仿宋_GBK" w:cs="方正仿宋_GBK"/>
          <w:color w:val="auto"/>
          <w:kern w:val="0"/>
          <w:sz w:val="28"/>
          <w:szCs w:val="28"/>
          <w:highlight w:val="none"/>
          <w:lang w:val="zh-CN" w:eastAsia="zh-CN" w:bidi="ar-SA"/>
        </w:rPr>
        <w:t>5.甲乙双方确认本条送达地址适用范围包括合同履行阶段及诉讼、仲裁、执行程序等；送达主体可以是合同各方</w:t>
      </w:r>
      <w:r>
        <w:rPr>
          <w:rFonts w:hint="eastAsia" w:ascii="方正仿宋_GBK" w:hAnsi="方正仿宋_GBK" w:eastAsia="方正仿宋_GBK" w:cs="方正仿宋_GBK"/>
          <w:color w:val="auto"/>
          <w:kern w:val="0"/>
          <w:sz w:val="28"/>
          <w:szCs w:val="28"/>
          <w:highlight w:val="none"/>
          <w:lang w:val="en-US" w:eastAsia="zh-CN" w:bidi="ar-SA"/>
        </w:rPr>
        <w:t>当事人</w:t>
      </w:r>
      <w:r>
        <w:rPr>
          <w:rFonts w:hint="eastAsia" w:ascii="方正仿宋_GBK" w:hAnsi="方正仿宋_GBK" w:eastAsia="方正仿宋_GBK" w:cs="方正仿宋_GBK"/>
          <w:color w:val="auto"/>
          <w:kern w:val="0"/>
          <w:sz w:val="28"/>
          <w:szCs w:val="28"/>
          <w:highlight w:val="none"/>
          <w:lang w:val="zh-CN" w:eastAsia="zh-CN" w:bidi="ar-SA"/>
        </w:rPr>
        <w:t>、仲裁委员会、法院及各行政机关。送达主体按照送达地址进行送达，</w:t>
      </w:r>
      <w:r>
        <w:rPr>
          <w:rFonts w:hint="eastAsia" w:ascii="方正仿宋_GBK" w:hAnsi="方正仿宋_GBK" w:eastAsia="方正仿宋_GBK" w:cs="方正仿宋_GBK"/>
          <w:color w:val="auto"/>
          <w:sz w:val="28"/>
          <w:szCs w:val="28"/>
          <w:highlight w:val="none"/>
          <w:lang w:val="en-US" w:eastAsia="zh-Hans"/>
        </w:rPr>
        <w:t>无论对方是否签收</w:t>
      </w:r>
      <w:r>
        <w:rPr>
          <w:rFonts w:hint="default" w:ascii="方正仿宋_GBK" w:hAnsi="方正仿宋_GBK" w:eastAsia="方正仿宋_GBK" w:cs="方正仿宋_GBK"/>
          <w:color w:val="auto"/>
          <w:sz w:val="28"/>
          <w:szCs w:val="28"/>
          <w:highlight w:val="none"/>
          <w:lang w:eastAsia="zh-Hans"/>
        </w:rPr>
        <w:t>，邮寄</w:t>
      </w:r>
      <w:r>
        <w:rPr>
          <w:rFonts w:hint="eastAsia" w:ascii="方正仿宋_GBK" w:hAnsi="方正仿宋_GBK" w:eastAsia="方正仿宋_GBK" w:cs="方正仿宋_GBK"/>
          <w:color w:val="auto"/>
          <w:sz w:val="28"/>
          <w:szCs w:val="28"/>
          <w:highlight w:val="none"/>
          <w:lang w:val="en-US" w:eastAsia="zh-Hans"/>
        </w:rPr>
        <w:t>之日起两日即</w:t>
      </w:r>
      <w:r>
        <w:rPr>
          <w:rFonts w:hint="eastAsia" w:ascii="方正仿宋_GBK" w:hAnsi="方正仿宋_GBK" w:eastAsia="方正仿宋_GBK" w:cs="方正仿宋_GBK"/>
          <w:color w:val="auto"/>
          <w:kern w:val="0"/>
          <w:sz w:val="28"/>
          <w:szCs w:val="28"/>
          <w:highlight w:val="none"/>
          <w:lang w:val="zh-CN" w:eastAsia="zh-CN" w:bidi="ar-SA"/>
        </w:rPr>
        <w:t>视为有效送达。</w:t>
      </w:r>
    </w:p>
    <w:p w14:paraId="4286C3A3">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eastAsia"/>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zh-CN" w:eastAsia="zh-CN" w:bidi="ar-SA"/>
        </w:rPr>
        <w:t>送达地址、联系方式发生变更的，变更一方应履行通知义务。因送达地址变更后未及时书面告知，导致</w:t>
      </w:r>
      <w:r>
        <w:rPr>
          <w:rFonts w:hint="eastAsia" w:ascii="方正仿宋_GBK" w:hAnsi="方正仿宋_GBK" w:eastAsia="方正仿宋_GBK" w:cs="方正仿宋_GBK"/>
          <w:color w:val="auto"/>
          <w:kern w:val="0"/>
          <w:sz w:val="28"/>
          <w:szCs w:val="28"/>
          <w:highlight w:val="none"/>
          <w:lang w:val="en-US" w:eastAsia="zh-CN" w:bidi="ar-SA"/>
        </w:rPr>
        <w:t>文书</w:t>
      </w:r>
      <w:r>
        <w:rPr>
          <w:rFonts w:hint="eastAsia" w:ascii="方正仿宋_GBK" w:hAnsi="方正仿宋_GBK" w:eastAsia="方正仿宋_GBK" w:cs="方正仿宋_GBK"/>
          <w:color w:val="auto"/>
          <w:kern w:val="0"/>
          <w:sz w:val="28"/>
          <w:szCs w:val="28"/>
          <w:highlight w:val="none"/>
          <w:lang w:val="zh-CN" w:eastAsia="zh-CN" w:bidi="ar-SA"/>
        </w:rPr>
        <w:t>未能被当事人实际接收的，以文书退回之日视为送达之日；履行送达地址变更通知义务的，以变更后的送达地址为有效送达地址。</w:t>
      </w:r>
    </w:p>
    <w:p w14:paraId="0FA0B0D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lang w:val="en-US" w:eastAsia="zh-CN"/>
        </w:rPr>
        <w:t>十</w:t>
      </w:r>
      <w:r>
        <w:rPr>
          <w:rFonts w:hint="eastAsia" w:ascii="方正黑体_GBK" w:hAnsi="方正黑体_GBK" w:eastAsia="方正黑体_GBK" w:cs="方正黑体_GBK"/>
          <w:color w:val="auto"/>
          <w:kern w:val="0"/>
          <w:sz w:val="28"/>
          <w:szCs w:val="28"/>
          <w:highlight w:val="none"/>
          <w:lang w:val="zh-CN"/>
        </w:rPr>
        <w:t>、其他事项</w:t>
      </w:r>
    </w:p>
    <w:p w14:paraId="02D7FA5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1</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zh-CN"/>
        </w:rPr>
        <w:t>本合同一式</w:t>
      </w:r>
      <w:r>
        <w:rPr>
          <w:rFonts w:hint="eastAsia" w:ascii="方正仿宋_GBK" w:hAnsi="方正仿宋_GBK" w:eastAsia="方正仿宋_GBK" w:cs="方正仿宋_GBK"/>
          <w:color w:val="auto"/>
          <w:kern w:val="0"/>
          <w:sz w:val="28"/>
          <w:szCs w:val="28"/>
          <w:highlight w:val="none"/>
        </w:rPr>
        <w:t>陆</w:t>
      </w:r>
      <w:r>
        <w:rPr>
          <w:rFonts w:hint="eastAsia" w:ascii="方正仿宋_GBK" w:hAnsi="方正仿宋_GBK" w:eastAsia="方正仿宋_GBK" w:cs="方正仿宋_GBK"/>
          <w:color w:val="auto"/>
          <w:kern w:val="0"/>
          <w:sz w:val="28"/>
          <w:szCs w:val="28"/>
          <w:highlight w:val="none"/>
          <w:lang w:val="zh-CN"/>
        </w:rPr>
        <w:t>份，甲方</w:t>
      </w:r>
      <w:r>
        <w:rPr>
          <w:rFonts w:hint="eastAsia" w:ascii="方正仿宋_GBK" w:hAnsi="方正仿宋_GBK" w:eastAsia="方正仿宋_GBK" w:cs="方正仿宋_GBK"/>
          <w:color w:val="auto"/>
          <w:kern w:val="0"/>
          <w:sz w:val="28"/>
          <w:szCs w:val="28"/>
          <w:highlight w:val="none"/>
        </w:rPr>
        <w:t>肆</w:t>
      </w:r>
      <w:r>
        <w:rPr>
          <w:rFonts w:hint="eastAsia" w:ascii="方正仿宋_GBK" w:hAnsi="方正仿宋_GBK" w:eastAsia="方正仿宋_GBK" w:cs="方正仿宋_GBK"/>
          <w:color w:val="auto"/>
          <w:kern w:val="0"/>
          <w:sz w:val="28"/>
          <w:szCs w:val="28"/>
          <w:highlight w:val="none"/>
          <w:lang w:val="zh-CN"/>
        </w:rPr>
        <w:t>份，乙方贰份，</w:t>
      </w:r>
      <w:r>
        <w:rPr>
          <w:rFonts w:hint="eastAsia" w:ascii="方正仿宋_GBK" w:hAnsi="方正仿宋_GBK" w:eastAsia="方正仿宋_GBK" w:cs="方正仿宋_GBK"/>
          <w:color w:val="auto"/>
          <w:kern w:val="0"/>
          <w:sz w:val="28"/>
          <w:szCs w:val="28"/>
          <w:highlight w:val="none"/>
        </w:rPr>
        <w:t>具有同等法律效力。</w:t>
      </w:r>
      <w:r>
        <w:rPr>
          <w:rFonts w:hint="eastAsia" w:ascii="方正仿宋_GBK" w:hAnsi="方正仿宋_GBK" w:eastAsia="方正仿宋_GBK" w:cs="方正仿宋_GBK"/>
          <w:color w:val="auto"/>
          <w:kern w:val="0"/>
          <w:sz w:val="28"/>
          <w:szCs w:val="28"/>
          <w:highlight w:val="none"/>
          <w:lang w:val="zh-CN"/>
        </w:rPr>
        <w:t>本合同的内容如有任何的更改，必须由甲乙双方书面确认。</w:t>
      </w:r>
    </w:p>
    <w:p w14:paraId="5B1C853B">
      <w:pPr>
        <w:keepNext w:val="0"/>
        <w:keepLines w:val="0"/>
        <w:pageBreakBefore w:val="0"/>
        <w:numPr>
          <w:ilvl w:val="-1"/>
          <w:numId w:val="0"/>
        </w:numPr>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eastAsia="zh-Hans"/>
        </w:rPr>
      </w:pPr>
      <w:r>
        <w:rPr>
          <w:rFonts w:hint="eastAsia" w:ascii="方正仿宋_GBK" w:hAnsi="方正仿宋_GBK" w:eastAsia="方正仿宋_GBK" w:cs="方正仿宋_GBK"/>
          <w:color w:val="auto"/>
          <w:kern w:val="0"/>
          <w:sz w:val="28"/>
          <w:szCs w:val="28"/>
          <w:highlight w:val="none"/>
        </w:rPr>
        <w:t>2.</w:t>
      </w:r>
      <w:r>
        <w:rPr>
          <w:rFonts w:hint="eastAsia" w:ascii="方正仿宋_GBK" w:hAnsi="方正仿宋_GBK" w:eastAsia="方正仿宋_GBK" w:cs="方正仿宋_GBK"/>
          <w:color w:val="auto"/>
          <w:kern w:val="0"/>
          <w:sz w:val="28"/>
          <w:szCs w:val="28"/>
          <w:highlight w:val="none"/>
          <w:lang w:val="en-US" w:eastAsia="zh-Hans"/>
        </w:rPr>
        <w:t>本合同附件作为本合同不可分割的一部分</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与本合同具备同等法律效力</w:t>
      </w:r>
      <w:r>
        <w:rPr>
          <w:rFonts w:hint="default" w:ascii="方正仿宋_GBK" w:hAnsi="方正仿宋_GBK" w:eastAsia="方正仿宋_GBK" w:cs="方正仿宋_GBK"/>
          <w:color w:val="auto"/>
          <w:kern w:val="0"/>
          <w:sz w:val="28"/>
          <w:szCs w:val="28"/>
          <w:highlight w:val="none"/>
          <w:lang w:eastAsia="zh-Hans"/>
        </w:rPr>
        <w:t>。</w:t>
      </w:r>
    </w:p>
    <w:p w14:paraId="1D917CA3">
      <w:pPr>
        <w:keepNext w:val="0"/>
        <w:keepLines w:val="0"/>
        <w:pageBreakBefore w:val="0"/>
        <w:numPr>
          <w:ilvl w:val="0"/>
          <w:numId w:val="0"/>
        </w:numPr>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ascii="方正仿宋_GBK" w:hAnsi="方正仿宋_GBK" w:eastAsia="方正仿宋_GBK" w:cs="方正仿宋_GBK"/>
          <w:color w:val="auto"/>
          <w:kern w:val="0"/>
          <w:sz w:val="28"/>
          <w:szCs w:val="28"/>
          <w:highlight w:val="none"/>
          <w:lang w:val="en-US" w:eastAsia="zh-CN" w:bidi="ar-SA"/>
        </w:rPr>
        <w:t>3.</w:t>
      </w:r>
      <w:r>
        <w:rPr>
          <w:rFonts w:hint="eastAsia" w:ascii="方正仿宋_GBK" w:hAnsi="方正仿宋_GBK" w:eastAsia="方正仿宋_GBK" w:cs="方正仿宋_GBK"/>
          <w:color w:val="auto"/>
          <w:kern w:val="0"/>
          <w:sz w:val="28"/>
          <w:szCs w:val="28"/>
          <w:highlight w:val="none"/>
        </w:rPr>
        <w:t>项目部印章由甲方项目部提供，该印章仅供甲方与乙方、监理、设计等单位工作联系之用，与任何单位签订的经济合同</w:t>
      </w:r>
      <w:r>
        <w:rPr>
          <w:rFonts w:hint="default" w:ascii="方正仿宋_GBK" w:hAnsi="方正仿宋_GBK" w:eastAsia="方正仿宋_GBK" w:cs="方正仿宋_GBK"/>
          <w:color w:val="auto"/>
          <w:kern w:val="0"/>
          <w:sz w:val="28"/>
          <w:szCs w:val="28"/>
          <w:highlight w:val="none"/>
        </w:rPr>
        <w:t>、结算文件均</w:t>
      </w:r>
      <w:r>
        <w:rPr>
          <w:rFonts w:hint="eastAsia" w:ascii="方正仿宋_GBK" w:hAnsi="方正仿宋_GBK" w:eastAsia="方正仿宋_GBK" w:cs="方正仿宋_GBK"/>
          <w:color w:val="auto"/>
          <w:kern w:val="0"/>
          <w:sz w:val="28"/>
          <w:szCs w:val="28"/>
          <w:highlight w:val="none"/>
        </w:rPr>
        <w:t>无效。</w:t>
      </w:r>
    </w:p>
    <w:p w14:paraId="7B3DB8BE">
      <w:pPr>
        <w:keepNext w:val="0"/>
        <w:keepLines w:val="0"/>
        <w:pageBreakBefore w:val="0"/>
        <w:numPr>
          <w:ilvl w:val="0"/>
          <w:numId w:val="0"/>
        </w:numPr>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ascii="方正仿宋_GBK" w:hAnsi="方正仿宋_GBK" w:eastAsia="方正仿宋_GBK" w:cs="方正仿宋_GBK"/>
          <w:color w:val="auto"/>
          <w:kern w:val="0"/>
          <w:sz w:val="28"/>
          <w:szCs w:val="28"/>
          <w:highlight w:val="none"/>
          <w:lang w:val="en-US" w:eastAsia="zh-CN" w:bidi="ar-SA"/>
        </w:rPr>
        <w:t>4.</w:t>
      </w:r>
      <w:r>
        <w:rPr>
          <w:rFonts w:hint="eastAsia" w:ascii="方正仿宋_GBK" w:hAnsi="方正仿宋_GBK" w:eastAsia="方正仿宋_GBK" w:cs="方正仿宋_GBK"/>
          <w:color w:val="auto"/>
          <w:kern w:val="0"/>
          <w:sz w:val="28"/>
          <w:szCs w:val="28"/>
          <w:highlight w:val="none"/>
        </w:rPr>
        <w:t>其它未尽事宜，双方以补充协议的形式协商解决。</w:t>
      </w:r>
    </w:p>
    <w:p w14:paraId="49475773">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5.</w:t>
      </w:r>
      <w:r>
        <w:rPr>
          <w:rFonts w:hint="eastAsia" w:ascii="方正仿宋_GBK" w:hAnsi="方正仿宋_GBK" w:eastAsia="方正仿宋_GBK" w:cs="方正仿宋_GBK"/>
          <w:color w:val="auto"/>
          <w:kern w:val="0"/>
          <w:sz w:val="28"/>
          <w:szCs w:val="28"/>
          <w:highlight w:val="none"/>
        </w:rPr>
        <w:t>因本合同履行或与本合同有关的争议，双方应友好协商解决，协商不成的，</w:t>
      </w:r>
      <w:r>
        <w:rPr>
          <w:rFonts w:hint="eastAsia" w:ascii="方正仿宋_GBK" w:hAnsi="方正仿宋_GBK" w:eastAsia="方正仿宋_GBK" w:cs="方正仿宋_GBK"/>
          <w:color w:val="auto"/>
          <w:sz w:val="28"/>
          <w:szCs w:val="28"/>
          <w:highlight w:val="none"/>
          <w:lang w:val="en-US" w:eastAsia="zh-Hans"/>
        </w:rPr>
        <w:t>任何一方均可</w:t>
      </w:r>
      <w:r>
        <w:rPr>
          <w:rFonts w:hint="eastAsia" w:ascii="方正仿宋_GBK" w:hAnsi="方正仿宋_GBK" w:eastAsia="方正仿宋_GBK" w:cs="方正仿宋_GBK"/>
          <w:color w:val="auto"/>
          <w:sz w:val="28"/>
          <w:szCs w:val="28"/>
          <w:highlight w:val="none"/>
        </w:rPr>
        <w:t>向</w:t>
      </w:r>
      <w:r>
        <w:rPr>
          <w:rFonts w:hint="eastAsia" w:ascii="方正仿宋_GBK" w:hAnsi="方正仿宋_GBK" w:eastAsia="方正仿宋_GBK" w:cs="方正仿宋_GBK"/>
          <w:color w:val="auto"/>
          <w:sz w:val="28"/>
          <w:szCs w:val="28"/>
          <w:highlight w:val="none"/>
          <w:lang w:eastAsia="zh-CN"/>
        </w:rPr>
        <w:t>甲方所在地人民法院</w:t>
      </w:r>
      <w:r>
        <w:rPr>
          <w:rFonts w:hint="eastAsia" w:ascii="方正仿宋_GBK" w:hAnsi="方正仿宋_GBK" w:eastAsia="方正仿宋_GBK" w:cs="方正仿宋_GBK"/>
          <w:color w:val="auto"/>
          <w:kern w:val="0"/>
          <w:sz w:val="28"/>
          <w:szCs w:val="28"/>
          <w:highlight w:val="none"/>
          <w:u w:val="none"/>
          <w:lang w:val="en-US" w:eastAsia="zh-Hans"/>
        </w:rPr>
        <w:t>提起诉讼</w:t>
      </w:r>
      <w:r>
        <w:rPr>
          <w:rFonts w:hint="default" w:ascii="方正仿宋_GBK" w:hAnsi="方正仿宋_GBK" w:eastAsia="方正仿宋_GBK" w:cs="方正仿宋_GBK"/>
          <w:color w:val="auto"/>
          <w:kern w:val="0"/>
          <w:sz w:val="28"/>
          <w:szCs w:val="28"/>
          <w:highlight w:val="none"/>
        </w:rPr>
        <w:t>。</w:t>
      </w:r>
    </w:p>
    <w:p w14:paraId="08D118A4">
      <w:pPr>
        <w:pStyle w:val="3"/>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eastAsia="zh-CN"/>
        </w:rPr>
      </w:pPr>
      <w:r>
        <w:rPr>
          <w:rFonts w:hint="eastAsia" w:ascii="方正仿宋_GBK" w:hAnsi="方正仿宋_GBK" w:eastAsia="方正仿宋_GBK" w:cs="方正仿宋_GBK"/>
          <w:color w:val="auto"/>
          <w:kern w:val="0"/>
          <w:sz w:val="28"/>
          <w:szCs w:val="28"/>
          <w:highlight w:val="none"/>
          <w:lang w:val="en-US" w:eastAsia="zh-CN"/>
        </w:rPr>
        <w:t>6</w:t>
      </w:r>
      <w:r>
        <w:rPr>
          <w:rFonts w:hint="eastAsia" w:ascii="方正仿宋_GBK" w:hAnsi="方正仿宋_GBK" w:eastAsia="方正仿宋_GBK" w:cs="方正仿宋_GBK"/>
          <w:color w:val="auto"/>
          <w:kern w:val="0"/>
          <w:sz w:val="28"/>
          <w:szCs w:val="28"/>
          <w:highlight w:val="none"/>
          <w:lang w:val="en-US"/>
        </w:rPr>
        <w:t>.</w:t>
      </w:r>
      <w:r>
        <w:rPr>
          <w:rFonts w:hint="eastAsia" w:ascii="方正仿宋_GBK" w:hAnsi="方正仿宋_GBK" w:eastAsia="方正仿宋_GBK" w:cs="方正仿宋_GBK"/>
          <w:color w:val="auto"/>
          <w:kern w:val="0"/>
          <w:sz w:val="28"/>
          <w:szCs w:val="28"/>
          <w:highlight w:val="none"/>
        </w:rPr>
        <w:t>本合同经双方签字盖章后生效</w:t>
      </w:r>
      <w:r>
        <w:rPr>
          <w:rFonts w:hint="eastAsia" w:ascii="方正仿宋_GBK" w:hAnsi="方正仿宋_GBK" w:eastAsia="方正仿宋_GBK" w:cs="方正仿宋_GBK"/>
          <w:color w:val="auto"/>
          <w:kern w:val="0"/>
          <w:sz w:val="28"/>
          <w:szCs w:val="28"/>
          <w:highlight w:val="none"/>
          <w:lang w:eastAsia="zh-CN"/>
        </w:rPr>
        <w:t>。</w:t>
      </w:r>
    </w:p>
    <w:p w14:paraId="0F522854">
      <w:pPr>
        <w:ind w:firstLine="560" w:firstLineChars="200"/>
        <w:rPr>
          <w:rFonts w:hint="default"/>
          <w:color w:val="auto"/>
          <w:highlight w:val="none"/>
          <w:lang w:val="en-US" w:eastAsia="zh-CN"/>
        </w:rPr>
      </w:pPr>
      <w:r>
        <w:rPr>
          <w:rFonts w:hint="eastAsia" w:ascii="方正仿宋_GBK" w:hAnsi="方正仿宋_GBK" w:eastAsia="方正仿宋_GBK" w:cs="方正仿宋_GBK"/>
          <w:color w:val="auto"/>
          <w:kern w:val="0"/>
          <w:sz w:val="28"/>
          <w:szCs w:val="28"/>
          <w:highlight w:val="none"/>
          <w:lang w:eastAsia="zh-CN"/>
        </w:rPr>
        <w:t>附件</w:t>
      </w: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sz w:val="28"/>
          <w:szCs w:val="28"/>
          <w:highlight w:val="none"/>
        </w:rPr>
        <w:t>《重庆市江北区城市建设工程技术有限公司施工现场安全生产管理协议》。</w:t>
      </w:r>
    </w:p>
    <w:p w14:paraId="1EA000CA">
      <w:pPr>
        <w:pStyle w:val="14"/>
        <w:keepNext w:val="0"/>
        <w:keepLines w:val="0"/>
        <w:pageBreakBefore w:val="0"/>
        <w:kinsoku/>
        <w:overflowPunct/>
        <w:topLinePunct w:val="0"/>
        <w:bidi w:val="0"/>
        <w:adjustRightInd w:val="0"/>
        <w:snapToGrid w:val="0"/>
        <w:spacing w:line="594" w:lineRule="exact"/>
        <w:ind w:left="0" w:leftChars="0" w:firstLine="0" w:firstLineChars="0"/>
        <w:textAlignment w:val="auto"/>
        <w:rPr>
          <w:color w:val="auto"/>
          <w:highlight w:val="none"/>
        </w:rPr>
      </w:pPr>
      <w:r>
        <w:rPr>
          <w:rFonts w:hint="eastAsia" w:ascii="方正仿宋_GBK" w:hAnsi="方正仿宋_GBK" w:eastAsia="方正仿宋_GBK" w:cs="方正仿宋_GBK"/>
          <w:color w:val="auto"/>
          <w:kern w:val="0"/>
          <w:sz w:val="28"/>
          <w:szCs w:val="28"/>
          <w:highlight w:val="none"/>
          <w:lang w:eastAsia="zh-CN"/>
        </w:rPr>
        <w:t>（以下无正文，为签署页）</w:t>
      </w:r>
    </w:p>
    <w:tbl>
      <w:tblPr>
        <w:tblStyle w:val="11"/>
        <w:tblW w:w="939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545"/>
        <w:gridCol w:w="4850"/>
      </w:tblGrid>
      <w:tr w14:paraId="644C7A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29" w:hRule="atLeast"/>
          <w:jc w:val="center"/>
        </w:trPr>
        <w:tc>
          <w:tcPr>
            <w:tcW w:w="4545" w:type="dxa"/>
            <w:tcBorders>
              <w:top w:val="single" w:color="auto" w:sz="4" w:space="0"/>
              <w:left w:val="single" w:color="auto" w:sz="4" w:space="0"/>
              <w:bottom w:val="single" w:color="auto" w:sz="4" w:space="0"/>
              <w:right w:val="single" w:color="auto" w:sz="4" w:space="0"/>
            </w:tcBorders>
          </w:tcPr>
          <w:p w14:paraId="3CEE88D5">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甲方：重庆市江北区城市建设工程技术有限公司</w:t>
            </w:r>
          </w:p>
          <w:p w14:paraId="3312C80E">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sz w:val="24"/>
                <w:highlight w:val="none"/>
              </w:rPr>
            </w:pPr>
            <w:r>
              <w:rPr>
                <w:rFonts w:hint="eastAsia" w:ascii="方正仿宋_GBK" w:hAnsi="方正仿宋_GBK" w:eastAsia="方正仿宋_GBK" w:cs="方正仿宋_GBK"/>
                <w:color w:val="auto"/>
                <w:kern w:val="0"/>
                <w:sz w:val="24"/>
                <w:highlight w:val="none"/>
              </w:rPr>
              <w:t>地址：</w:t>
            </w:r>
          </w:p>
          <w:p w14:paraId="304EE3BA">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法定代表人</w:t>
            </w:r>
          </w:p>
          <w:p w14:paraId="76383BC7">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hint="eastAsia"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纳税人识别号：</w:t>
            </w:r>
          </w:p>
          <w:p w14:paraId="553B236C">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开户行：</w:t>
            </w:r>
          </w:p>
          <w:p w14:paraId="0C1BE0F1">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hint="eastAsia"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开户帐号:</w:t>
            </w:r>
          </w:p>
          <w:p w14:paraId="27DCE8C1">
            <w:pPr>
              <w:pStyle w:val="3"/>
              <w:keepNext w:val="0"/>
              <w:keepLines w:val="0"/>
              <w:pageBreakBefore w:val="0"/>
              <w:widowControl w:val="0"/>
              <w:kinsoku/>
              <w:wordWrap/>
              <w:overflowPunct/>
              <w:topLinePunct w:val="0"/>
              <w:bidi w:val="0"/>
              <w:adjustRightInd w:val="0"/>
              <w:snapToGrid w:val="0"/>
              <w:spacing w:line="534" w:lineRule="exact"/>
              <w:textAlignment w:val="auto"/>
              <w:rPr>
                <w:rFonts w:hint="eastAsia" w:eastAsia="方正仿宋_GBK"/>
                <w:color w:val="auto"/>
                <w:highlight w:val="none"/>
                <w:lang w:eastAsia="zh-CN"/>
              </w:rPr>
            </w:pPr>
            <w:r>
              <w:rPr>
                <w:rFonts w:hint="eastAsia" w:ascii="方正仿宋_GBK" w:hAnsi="方正仿宋_GBK" w:eastAsia="方正仿宋_GBK" w:cs="方正仿宋_GBK"/>
                <w:color w:val="auto"/>
                <w:kern w:val="0"/>
                <w:sz w:val="24"/>
                <w:highlight w:val="none"/>
                <w:lang w:eastAsia="zh-CN"/>
              </w:rPr>
              <w:t>项目经理：</w:t>
            </w:r>
          </w:p>
          <w:p w14:paraId="5405DBDF">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经办人：</w:t>
            </w:r>
          </w:p>
          <w:p w14:paraId="1A4A8D72">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p>
        </w:tc>
        <w:tc>
          <w:tcPr>
            <w:tcW w:w="4850" w:type="dxa"/>
            <w:tcBorders>
              <w:top w:val="single" w:color="auto" w:sz="4" w:space="0"/>
              <w:left w:val="single" w:color="auto" w:sz="4" w:space="0"/>
              <w:bottom w:val="single" w:color="auto" w:sz="4" w:space="0"/>
              <w:right w:val="single" w:color="auto" w:sz="4" w:space="0"/>
            </w:tcBorders>
          </w:tcPr>
          <w:p w14:paraId="6E1434F5">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lang w:val="zh-CN"/>
              </w:rPr>
              <w:t>乙方</w:t>
            </w:r>
            <w:r>
              <w:rPr>
                <w:rFonts w:hint="eastAsia" w:ascii="方正仿宋_GBK" w:hAnsi="方正仿宋_GBK" w:eastAsia="方正仿宋_GBK" w:cs="方正仿宋_GBK"/>
                <w:color w:val="auto"/>
                <w:kern w:val="0"/>
                <w:sz w:val="24"/>
                <w:highlight w:val="none"/>
              </w:rPr>
              <w:t>：</w:t>
            </w:r>
          </w:p>
          <w:p w14:paraId="2118D007">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hint="eastAsia" w:ascii="方正仿宋_GBK" w:hAnsi="方正仿宋_GBK" w:eastAsia="方正仿宋_GBK" w:cs="方正仿宋_GBK"/>
                <w:color w:val="auto"/>
                <w:kern w:val="0"/>
                <w:sz w:val="24"/>
                <w:highlight w:val="none"/>
              </w:rPr>
            </w:pPr>
          </w:p>
          <w:p w14:paraId="432A2B87">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地址：</w:t>
            </w:r>
          </w:p>
          <w:p w14:paraId="45615F63">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法定代表人</w:t>
            </w:r>
          </w:p>
          <w:p w14:paraId="4775B249">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纳税人识别号：</w:t>
            </w:r>
          </w:p>
          <w:p w14:paraId="4C29A8F3">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开户行：</w:t>
            </w:r>
          </w:p>
          <w:p w14:paraId="439C027B">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hint="eastAsia"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开户帐号:</w:t>
            </w:r>
          </w:p>
          <w:p w14:paraId="4D132729">
            <w:pPr>
              <w:keepNext w:val="0"/>
              <w:keepLines w:val="0"/>
              <w:pageBreakBefore w:val="0"/>
              <w:widowControl w:val="0"/>
              <w:kinsoku/>
              <w:wordWrap/>
              <w:overflowPunct/>
              <w:topLinePunct w:val="0"/>
              <w:autoSpaceDE w:val="0"/>
              <w:autoSpaceDN w:val="0"/>
              <w:bidi w:val="0"/>
              <w:adjustRightInd w:val="0"/>
              <w:snapToGrid w:val="0"/>
              <w:spacing w:line="534" w:lineRule="exact"/>
              <w:jc w:val="left"/>
              <w:textAlignment w:val="auto"/>
              <w:rPr>
                <w:rFonts w:ascii="方正仿宋_GBK" w:hAnsi="方正仿宋_GBK" w:eastAsia="方正仿宋_GBK" w:cs="方正仿宋_GBK"/>
                <w:color w:val="auto"/>
                <w:kern w:val="0"/>
                <w:sz w:val="24"/>
                <w:highlight w:val="none"/>
              </w:rPr>
            </w:pPr>
          </w:p>
        </w:tc>
      </w:tr>
    </w:tbl>
    <w:p w14:paraId="603A8EA7">
      <w:pPr>
        <w:keepNext w:val="0"/>
        <w:keepLines w:val="0"/>
        <w:pageBreakBefore w:val="0"/>
        <w:widowControl w:val="0"/>
        <w:kinsoku/>
        <w:wordWrap/>
        <w:overflowPunct/>
        <w:topLinePunct w:val="0"/>
        <w:bidi w:val="0"/>
        <w:adjustRightInd w:val="0"/>
        <w:snapToGrid w:val="0"/>
        <w:spacing w:line="534" w:lineRule="exact"/>
        <w:textAlignment w:val="auto"/>
        <w:rPr>
          <w:rFonts w:hint="eastAsia" w:ascii="方正仿宋_GBK" w:hAnsi="方正仿宋_GBK" w:eastAsia="方正仿宋_GBK" w:cs="方正仿宋_GBK"/>
          <w:color w:val="auto"/>
          <w:kern w:val="0"/>
          <w:sz w:val="24"/>
          <w:highlight w:val="none"/>
          <w:lang w:val="zh-CN"/>
        </w:rPr>
      </w:pPr>
      <w:r>
        <w:rPr>
          <w:rFonts w:hint="eastAsia" w:ascii="方正仿宋_GBK" w:hAnsi="方正仿宋_GBK" w:eastAsia="方正仿宋_GBK" w:cs="方正仿宋_GBK"/>
          <w:color w:val="auto"/>
          <w:kern w:val="0"/>
          <w:sz w:val="24"/>
          <w:highlight w:val="none"/>
          <w:lang w:val="zh-CN"/>
        </w:rPr>
        <w:t>签订时间：　　年　　月　　日　　　　签订时间：　　年　　月　　日</w:t>
      </w:r>
    </w:p>
    <w:p w14:paraId="4D0146CB">
      <w:pPr>
        <w:pStyle w:val="3"/>
        <w:rPr>
          <w:rFonts w:hint="eastAsia" w:ascii="方正仿宋_GBK" w:hAnsi="方正仿宋_GBK" w:eastAsia="方正仿宋_GBK" w:cs="方正仿宋_GBK"/>
          <w:color w:val="auto"/>
          <w:kern w:val="0"/>
          <w:sz w:val="24"/>
          <w:highlight w:val="none"/>
          <w:lang w:val="zh-CN"/>
        </w:rPr>
      </w:pPr>
    </w:p>
    <w:p w14:paraId="262E2E2F">
      <w:pPr>
        <w:rPr>
          <w:rFonts w:hint="eastAsia" w:ascii="方正仿宋_GBK" w:hAnsi="方正仿宋_GBK" w:eastAsia="方正仿宋_GBK" w:cs="方正仿宋_GBK"/>
          <w:color w:val="auto"/>
          <w:kern w:val="0"/>
          <w:sz w:val="24"/>
          <w:highlight w:val="none"/>
          <w:lang w:val="zh-CN"/>
        </w:rPr>
      </w:pPr>
    </w:p>
    <w:p w14:paraId="3836FB81">
      <w:pPr>
        <w:pStyle w:val="3"/>
        <w:rPr>
          <w:rFonts w:hint="eastAsia" w:ascii="方正仿宋_GBK" w:hAnsi="方正仿宋_GBK" w:eastAsia="方正仿宋_GBK" w:cs="方正仿宋_GBK"/>
          <w:color w:val="auto"/>
          <w:kern w:val="0"/>
          <w:sz w:val="24"/>
          <w:highlight w:val="none"/>
          <w:lang w:val="zh-CN"/>
        </w:rPr>
      </w:pPr>
    </w:p>
    <w:p w14:paraId="1D979B20">
      <w:pPr>
        <w:rPr>
          <w:rFonts w:hint="eastAsia" w:ascii="方正仿宋_GBK" w:hAnsi="方正仿宋_GBK" w:eastAsia="方正仿宋_GBK" w:cs="方正仿宋_GBK"/>
          <w:color w:val="auto"/>
          <w:kern w:val="0"/>
          <w:sz w:val="24"/>
          <w:highlight w:val="none"/>
          <w:lang w:val="zh-CN"/>
        </w:rPr>
      </w:pPr>
    </w:p>
    <w:p w14:paraId="2C45EDF4">
      <w:pPr>
        <w:pStyle w:val="3"/>
        <w:rPr>
          <w:rFonts w:hint="eastAsia" w:ascii="方正仿宋_GBK" w:hAnsi="方正仿宋_GBK" w:eastAsia="方正仿宋_GBK" w:cs="方正仿宋_GBK"/>
          <w:color w:val="auto"/>
          <w:kern w:val="0"/>
          <w:sz w:val="24"/>
          <w:highlight w:val="none"/>
          <w:lang w:val="zh-CN"/>
        </w:rPr>
      </w:pPr>
    </w:p>
    <w:p w14:paraId="2D066A92">
      <w:pPr>
        <w:rPr>
          <w:rFonts w:hint="eastAsia" w:ascii="方正仿宋_GBK" w:hAnsi="方正仿宋_GBK" w:eastAsia="方正仿宋_GBK" w:cs="方正仿宋_GBK"/>
          <w:color w:val="auto"/>
          <w:kern w:val="0"/>
          <w:sz w:val="24"/>
          <w:highlight w:val="none"/>
          <w:lang w:val="zh-CN"/>
        </w:rPr>
      </w:pPr>
    </w:p>
    <w:p w14:paraId="392EE543">
      <w:pPr>
        <w:pStyle w:val="3"/>
        <w:rPr>
          <w:rFonts w:hint="eastAsia" w:ascii="方正仿宋_GBK" w:hAnsi="方正仿宋_GBK" w:eastAsia="方正仿宋_GBK" w:cs="方正仿宋_GBK"/>
          <w:color w:val="auto"/>
          <w:kern w:val="0"/>
          <w:sz w:val="24"/>
          <w:highlight w:val="none"/>
          <w:lang w:val="zh-CN"/>
        </w:rPr>
      </w:pPr>
    </w:p>
    <w:p w14:paraId="2C4FDCC7">
      <w:pPr>
        <w:rPr>
          <w:rFonts w:hint="eastAsia" w:ascii="方正仿宋_GBK" w:hAnsi="方正仿宋_GBK" w:eastAsia="方正仿宋_GBK" w:cs="方正仿宋_GBK"/>
          <w:color w:val="auto"/>
          <w:kern w:val="0"/>
          <w:sz w:val="24"/>
          <w:highlight w:val="none"/>
          <w:lang w:val="zh-CN"/>
        </w:rPr>
      </w:pPr>
    </w:p>
    <w:p w14:paraId="0BC42A4D">
      <w:pPr>
        <w:pStyle w:val="3"/>
        <w:rPr>
          <w:rFonts w:hint="eastAsia" w:ascii="方正仿宋_GBK" w:hAnsi="方正仿宋_GBK" w:eastAsia="方正仿宋_GBK" w:cs="方正仿宋_GBK"/>
          <w:color w:val="auto"/>
          <w:kern w:val="0"/>
          <w:sz w:val="24"/>
          <w:highlight w:val="none"/>
          <w:lang w:val="zh-CN"/>
        </w:rPr>
      </w:pPr>
    </w:p>
    <w:p w14:paraId="3B53CB45">
      <w:pPr>
        <w:rPr>
          <w:rFonts w:hint="eastAsia" w:ascii="方正仿宋_GBK" w:hAnsi="方正仿宋_GBK" w:eastAsia="方正仿宋_GBK" w:cs="方正仿宋_GBK"/>
          <w:color w:val="auto"/>
          <w:kern w:val="0"/>
          <w:sz w:val="24"/>
          <w:highlight w:val="none"/>
          <w:lang w:val="zh-CN"/>
        </w:rPr>
      </w:pPr>
    </w:p>
    <w:p w14:paraId="14DF64B5">
      <w:pPr>
        <w:pStyle w:val="3"/>
        <w:rPr>
          <w:rFonts w:hint="eastAsia" w:ascii="方正仿宋_GBK" w:hAnsi="方正仿宋_GBK" w:eastAsia="方正仿宋_GBK" w:cs="方正仿宋_GBK"/>
          <w:color w:val="auto"/>
          <w:kern w:val="0"/>
          <w:sz w:val="24"/>
          <w:highlight w:val="none"/>
          <w:lang w:val="zh-CN"/>
        </w:rPr>
      </w:pPr>
    </w:p>
    <w:p w14:paraId="3514587C">
      <w:pPr>
        <w:pStyle w:val="3"/>
        <w:rPr>
          <w:color w:val="auto"/>
          <w:highlight w:val="none"/>
        </w:rPr>
      </w:pPr>
    </w:p>
    <w:p w14:paraId="255B03A2">
      <w:pPr>
        <w:adjustRightInd w:val="0"/>
        <w:snapToGrid w:val="0"/>
        <w:spacing w:line="594" w:lineRule="exact"/>
        <w:rPr>
          <w:rFonts w:hint="eastAsia" w:ascii="方正小标宋_GBK" w:hAnsi="方正小标宋_GBK" w:eastAsia="方正小标宋_GBK" w:cs="方正小标宋_GBK"/>
          <w:color w:val="auto"/>
          <w:sz w:val="28"/>
          <w:szCs w:val="28"/>
          <w:highlight w:val="none"/>
          <w:lang w:eastAsia="zh-CN"/>
        </w:rPr>
      </w:pPr>
      <w:r>
        <w:rPr>
          <w:rFonts w:hint="eastAsia" w:ascii="方正小标宋_GBK" w:hAnsi="方正小标宋_GBK" w:eastAsia="方正小标宋_GBK" w:cs="方正小标宋_GBK"/>
          <w:color w:val="auto"/>
          <w:sz w:val="28"/>
          <w:szCs w:val="28"/>
          <w:highlight w:val="none"/>
        </w:rPr>
        <w:t>附件</w:t>
      </w:r>
      <w:r>
        <w:rPr>
          <w:rFonts w:hint="eastAsia" w:ascii="方正小标宋_GBK" w:hAnsi="方正小标宋_GBK" w:eastAsia="方正小标宋_GBK" w:cs="方正小标宋_GBK"/>
          <w:color w:val="auto"/>
          <w:sz w:val="28"/>
          <w:szCs w:val="28"/>
          <w:highlight w:val="none"/>
          <w:lang w:val="en-US" w:eastAsia="zh-CN"/>
        </w:rPr>
        <w:t>1</w:t>
      </w:r>
    </w:p>
    <w:p w14:paraId="4DA419B9">
      <w:pPr>
        <w:adjustRightInd w:val="0"/>
        <w:snapToGrid w:val="0"/>
        <w:spacing w:line="594" w:lineRule="exact"/>
        <w:jc w:val="center"/>
        <w:rPr>
          <w:rFonts w:ascii="宋体" w:hAnsi="宋体" w:cs="宋体"/>
          <w:color w:val="auto"/>
          <w:spacing w:val="-20"/>
          <w:sz w:val="44"/>
          <w:szCs w:val="44"/>
          <w:highlight w:val="none"/>
        </w:rPr>
      </w:pPr>
      <w:r>
        <w:rPr>
          <w:rFonts w:hint="eastAsia" w:ascii="宋体" w:hAnsi="宋体" w:cs="宋体"/>
          <w:color w:val="auto"/>
          <w:spacing w:val="-20"/>
          <w:sz w:val="44"/>
          <w:szCs w:val="44"/>
          <w:highlight w:val="none"/>
        </w:rPr>
        <w:t>重庆市江北区城市建设工程技术有限公司</w:t>
      </w:r>
    </w:p>
    <w:p w14:paraId="0B7C7EE4">
      <w:pPr>
        <w:adjustRightInd w:val="0"/>
        <w:snapToGrid w:val="0"/>
        <w:spacing w:line="594" w:lineRule="exact"/>
        <w:jc w:val="center"/>
        <w:rPr>
          <w:rFonts w:ascii="宋体" w:hAnsi="宋体" w:cs="宋体"/>
          <w:color w:val="auto"/>
          <w:spacing w:val="-20"/>
          <w:sz w:val="44"/>
          <w:szCs w:val="44"/>
          <w:highlight w:val="none"/>
        </w:rPr>
      </w:pPr>
      <w:r>
        <w:rPr>
          <w:rFonts w:hint="eastAsia" w:ascii="宋体" w:hAnsi="宋体" w:cs="宋体"/>
          <w:color w:val="auto"/>
          <w:spacing w:val="-20"/>
          <w:sz w:val="44"/>
          <w:szCs w:val="44"/>
          <w:highlight w:val="none"/>
        </w:rPr>
        <w:t>施工现场安全生产管理协议</w:t>
      </w:r>
    </w:p>
    <w:p w14:paraId="3423A6AA">
      <w:pPr>
        <w:adjustRightInd w:val="0"/>
        <w:snapToGrid w:val="0"/>
        <w:spacing w:line="594" w:lineRule="exact"/>
        <w:outlineLvl w:val="0"/>
        <w:rPr>
          <w:rFonts w:ascii="宋体" w:hAnsi="宋体" w:cs="宋体"/>
          <w:color w:val="auto"/>
          <w:sz w:val="24"/>
          <w:highlight w:val="none"/>
        </w:rPr>
      </w:pPr>
    </w:p>
    <w:p w14:paraId="7B6ECB3B">
      <w:pPr>
        <w:adjustRightInd w:val="0"/>
        <w:snapToGrid w:val="0"/>
        <w:spacing w:line="594" w:lineRule="exact"/>
        <w:outlineLvl w:val="0"/>
        <w:rPr>
          <w:rFonts w:ascii="宋体" w:hAnsi="宋体" w:cs="宋体"/>
          <w:color w:val="auto"/>
          <w:spacing w:val="-6"/>
          <w:sz w:val="24"/>
          <w:highlight w:val="none"/>
          <w:u w:val="single"/>
        </w:rPr>
      </w:pPr>
      <w:r>
        <w:rPr>
          <w:rFonts w:hint="eastAsia" w:ascii="宋体" w:hAnsi="宋体" w:cs="宋体"/>
          <w:color w:val="auto"/>
          <w:sz w:val="24"/>
          <w:highlight w:val="none"/>
        </w:rPr>
        <w:t>总承包单位【全称】：</w:t>
      </w:r>
      <w:r>
        <w:rPr>
          <w:rFonts w:hint="eastAsia" w:ascii="宋体" w:hAnsi="宋体" w:cs="宋体"/>
          <w:color w:val="auto"/>
          <w:spacing w:val="-6"/>
          <w:sz w:val="24"/>
          <w:highlight w:val="none"/>
          <w:u w:val="single"/>
        </w:rPr>
        <w:t>重庆市江北区城市建设工程技术有限公司（以下简称“承包方”）</w:t>
      </w:r>
    </w:p>
    <w:p w14:paraId="6B406BED">
      <w:pPr>
        <w:adjustRightInd w:val="0"/>
        <w:snapToGrid w:val="0"/>
        <w:spacing w:line="594" w:lineRule="exact"/>
        <w:rPr>
          <w:rFonts w:ascii="宋体" w:hAnsi="宋体" w:cs="宋体"/>
          <w:color w:val="auto"/>
          <w:sz w:val="24"/>
          <w:highlight w:val="none"/>
        </w:rPr>
      </w:pP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单位【全称】：</w:t>
      </w:r>
      <w:r>
        <w:rPr>
          <w:rFonts w:hint="eastAsia" w:ascii="宋体" w:hAnsi="宋体" w:cs="宋体"/>
          <w:color w:val="auto"/>
          <w:sz w:val="24"/>
          <w:highlight w:val="none"/>
          <w:u w:val="single"/>
        </w:rPr>
        <w:t xml:space="preserve">                       （以下简称“</w:t>
      </w:r>
      <w:r>
        <w:rPr>
          <w:rFonts w:hint="eastAsia" w:ascii="宋体" w:hAnsi="宋体" w:cs="宋体"/>
          <w:color w:val="auto"/>
          <w:sz w:val="24"/>
          <w:highlight w:val="none"/>
          <w:u w:val="single"/>
          <w:lang w:eastAsia="zh-CN"/>
        </w:rPr>
        <w:t>分包（供）</w:t>
      </w:r>
      <w:r>
        <w:rPr>
          <w:rFonts w:hint="eastAsia" w:ascii="宋体" w:hAnsi="宋体" w:cs="宋体"/>
          <w:color w:val="auto"/>
          <w:sz w:val="24"/>
          <w:highlight w:val="none"/>
          <w:u w:val="single"/>
        </w:rPr>
        <w:t xml:space="preserve">方”） </w:t>
      </w:r>
      <w:r>
        <w:rPr>
          <w:rFonts w:hint="eastAsia" w:ascii="宋体" w:hAnsi="宋体" w:cs="宋体"/>
          <w:color w:val="auto"/>
          <w:sz w:val="24"/>
          <w:highlight w:val="none"/>
        </w:rPr>
        <w:t xml:space="preserve">            </w:t>
      </w:r>
    </w:p>
    <w:p w14:paraId="7411CF33">
      <w:pPr>
        <w:adjustRightInd w:val="0"/>
        <w:snapToGrid w:val="0"/>
        <w:spacing w:line="594" w:lineRule="exact"/>
        <w:jc w:val="left"/>
        <w:rPr>
          <w:rFonts w:ascii="宋体" w:hAnsi="宋体" w:cs="宋体"/>
          <w:color w:val="auto"/>
          <w:sz w:val="24"/>
          <w:highlight w:val="none"/>
        </w:rPr>
      </w:pPr>
      <w:r>
        <w:rPr>
          <w:rFonts w:hint="eastAsia" w:ascii="宋体" w:hAnsi="宋体" w:cs="宋体"/>
          <w:color w:val="auto"/>
          <w:sz w:val="24"/>
          <w:highlight w:val="none"/>
        </w:rPr>
        <w:t xml:space="preserve">    依据《中华人民共和国建筑法》、《中华人民共和国安全生产法》、《建设工程安全生产管理条例》、《重庆市安全生产条例》相关规定，结合重庆市江北区城市建设工程技术有限公司印发的相关安全生产管理制度、安全生产奖励与考核实施细则等有关要求，为切实保障做好承包方所属工程项目建筑安全生产管理，严防安全事故发生，双方就本项工程安全施工管理相关事项协商一致，特订立本协议。</w:t>
      </w:r>
    </w:p>
    <w:p w14:paraId="333B48A0">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一、工程概况</w:t>
      </w:r>
    </w:p>
    <w:p w14:paraId="75FB692C">
      <w:pPr>
        <w:adjustRightInd w:val="0"/>
        <w:snapToGrid w:val="0"/>
        <w:spacing w:line="594" w:lineRule="exact"/>
        <w:ind w:firstLine="480" w:firstLineChars="200"/>
        <w:rPr>
          <w:rFonts w:ascii="宋体" w:hAnsi="宋体" w:cs="宋体"/>
          <w:color w:val="auto"/>
          <w:sz w:val="24"/>
          <w:highlight w:val="none"/>
          <w:u w:val="single"/>
        </w:rPr>
      </w:pPr>
      <w:r>
        <w:rPr>
          <w:rFonts w:hint="eastAsia" w:ascii="宋体" w:hAnsi="宋体" w:cs="宋体"/>
          <w:color w:val="auto"/>
          <w:sz w:val="24"/>
          <w:highlight w:val="none"/>
        </w:rPr>
        <w:t>1. 工程名称：</w:t>
      </w:r>
      <w:r>
        <w:rPr>
          <w:rFonts w:hint="eastAsia" w:ascii="宋体" w:hAnsi="宋体" w:cs="宋体"/>
          <w:color w:val="auto"/>
          <w:sz w:val="24"/>
          <w:highlight w:val="none"/>
          <w:u w:val="single"/>
          <w:lang w:eastAsia="zh-CN"/>
        </w:rPr>
        <w:t>江北区C01单元05街区003地块开发项目EPC总承包项目地方材料</w:t>
      </w:r>
      <w:r>
        <w:rPr>
          <w:rFonts w:hint="eastAsia" w:ascii="宋体" w:hAnsi="宋体" w:cs="宋体"/>
          <w:color w:val="auto"/>
          <w:sz w:val="24"/>
          <w:highlight w:val="none"/>
          <w:u w:val="single"/>
        </w:rPr>
        <w:t>(</w:t>
      </w:r>
      <w:r>
        <w:rPr>
          <w:rFonts w:hint="eastAsia" w:ascii="宋体" w:hAnsi="宋体" w:cs="宋体"/>
          <w:color w:val="auto"/>
          <w:sz w:val="24"/>
          <w:highlight w:val="none"/>
          <w:u w:val="single"/>
          <w:lang w:eastAsia="zh-CN"/>
        </w:rPr>
        <w:t>砌块、条板等</w:t>
      </w:r>
      <w:r>
        <w:rPr>
          <w:rFonts w:hint="eastAsia" w:ascii="宋体" w:hAnsi="宋体" w:cs="宋体"/>
          <w:color w:val="auto"/>
          <w:sz w:val="24"/>
          <w:highlight w:val="none"/>
          <w:u w:val="single"/>
        </w:rPr>
        <w:t>)采购</w:t>
      </w:r>
    </w:p>
    <w:p w14:paraId="0CB59261">
      <w:pPr>
        <w:adjustRightInd w:val="0"/>
        <w:snapToGrid w:val="0"/>
        <w:spacing w:line="594" w:lineRule="exact"/>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2. 工程地点：</w:t>
      </w:r>
      <w:r>
        <w:rPr>
          <w:rFonts w:hint="eastAsia" w:ascii="宋体" w:hAnsi="宋体" w:cs="宋体"/>
          <w:color w:val="auto"/>
          <w:sz w:val="24"/>
          <w:highlight w:val="none"/>
          <w:u w:val="single"/>
          <w:lang w:val="en-US" w:eastAsia="zh-CN"/>
        </w:rPr>
        <w:t>重庆市江北区大石坝街道辖区</w:t>
      </w:r>
    </w:p>
    <w:p w14:paraId="4E11BD10">
      <w:pPr>
        <w:adjustRightInd w:val="0"/>
        <w:snapToGrid w:val="0"/>
        <w:spacing w:line="594" w:lineRule="exact"/>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rPr>
        <w:t xml:space="preserve">3. </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形式：</w:t>
      </w:r>
      <w:r>
        <w:rPr>
          <w:rFonts w:hint="eastAsia" w:ascii="宋体" w:hAnsi="宋体" w:cs="宋体"/>
          <w:color w:val="auto"/>
          <w:sz w:val="24"/>
          <w:highlight w:val="none"/>
        </w:rPr>
        <w:tab/>
      </w:r>
      <w:r>
        <w:rPr>
          <w:rFonts w:hint="eastAsia" w:ascii="宋体" w:hAnsi="宋体" w:cs="宋体"/>
          <w:color w:val="auto"/>
          <w:sz w:val="24"/>
          <w:highlight w:val="none"/>
        </w:rPr>
        <w:t>□专业</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ab/>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ab/>
      </w:r>
      <w:r>
        <w:rPr>
          <w:rFonts w:hint="eastAsia" w:ascii="宋体" w:hAnsi="宋体" w:cs="宋体"/>
          <w:color w:val="auto"/>
          <w:sz w:val="24"/>
          <w:highlight w:val="none"/>
        </w:rPr>
        <w:t>□劳务</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□机械设备租赁</w:t>
      </w:r>
      <w:r>
        <w:rPr>
          <w:rFonts w:hint="eastAsia" w:ascii="宋体" w:hAnsi="宋体" w:cs="宋体"/>
          <w:color w:val="auto"/>
          <w:sz w:val="24"/>
          <w:highlight w:val="none"/>
          <w:lang w:val="en-US" w:eastAsia="zh-CN"/>
        </w:rPr>
        <w:t xml:space="preserve">  □弃渣运输    </w:t>
      </w:r>
      <w:r>
        <w:rPr>
          <w:rFonts w:hint="eastAsia" w:ascii="宋体" w:hAnsi="宋体" w:cs="宋体"/>
          <w:color w:val="auto"/>
          <w:sz w:val="24"/>
          <w:highlight w:val="none"/>
          <w:lang w:eastAsia="zh-CN"/>
        </w:rPr>
        <w:t>☑材料（设备）采购</w:t>
      </w:r>
    </w:p>
    <w:p w14:paraId="39823AE3">
      <w:pPr>
        <w:adjustRightInd w:val="0"/>
        <w:snapToGrid w:val="0"/>
        <w:spacing w:line="594" w:lineRule="exact"/>
        <w:ind w:firstLine="480" w:firstLineChars="200"/>
        <w:rPr>
          <w:rFonts w:ascii="宋体" w:hAnsi="宋体" w:cs="宋体"/>
          <w:color w:val="auto"/>
          <w:sz w:val="24"/>
          <w:highlight w:val="none"/>
          <w:u w:val="single"/>
        </w:rPr>
      </w:pPr>
      <w:r>
        <w:rPr>
          <w:rFonts w:hint="eastAsia" w:ascii="宋体" w:hAnsi="宋体" w:cs="宋体"/>
          <w:color w:val="auto"/>
          <w:sz w:val="24"/>
          <w:highlight w:val="none"/>
        </w:rPr>
        <w:t>4．承包范围：</w:t>
      </w:r>
      <w:r>
        <w:rPr>
          <w:rFonts w:hint="eastAsia" w:ascii="宋体" w:hAnsi="宋体" w:cs="宋体"/>
          <w:color w:val="auto"/>
          <w:sz w:val="24"/>
          <w:highlight w:val="none"/>
          <w:u w:val="single"/>
          <w:lang w:val="en-US" w:eastAsia="zh-CN"/>
        </w:rPr>
        <w:t>江北区C01单元05街区003地块开发项目EPC总承包项目砌块、条板等地方材料供应。</w:t>
      </w:r>
    </w:p>
    <w:p w14:paraId="76FCA3BF">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二、承包方权利、责任和义务</w:t>
      </w:r>
    </w:p>
    <w:p w14:paraId="0EEE0F69">
      <w:p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1.承包方单位主要人员</w:t>
      </w:r>
    </w:p>
    <w:p w14:paraId="760E116E">
      <w:pPr>
        <w:adjustRightInd w:val="0"/>
        <w:snapToGrid w:val="0"/>
        <w:spacing w:line="594" w:lineRule="exact"/>
        <w:ind w:left="479" w:leftChars="228"/>
        <w:jc w:val="left"/>
        <w:rPr>
          <w:rFonts w:ascii="宋体" w:hAnsi="宋体" w:cs="宋体"/>
          <w:color w:val="auto"/>
          <w:sz w:val="24"/>
          <w:highlight w:val="none"/>
        </w:rPr>
      </w:pPr>
      <w:r>
        <w:rPr>
          <w:rFonts w:hint="eastAsia" w:ascii="宋体" w:hAnsi="宋体" w:cs="宋体"/>
          <w:color w:val="auto"/>
          <w:sz w:val="24"/>
          <w:highlight w:val="none"/>
        </w:rPr>
        <w:t>（1）项目经理（项目负责人）：</w:t>
      </w:r>
      <w:r>
        <w:rPr>
          <w:rFonts w:hint="eastAsia" w:ascii="宋体" w:hAnsi="宋体" w:cs="宋体"/>
          <w:color w:val="auto"/>
          <w:sz w:val="24"/>
          <w:highlight w:val="none"/>
          <w:u w:val="single"/>
          <w:lang w:val="en-US" w:eastAsia="zh-CN"/>
        </w:rPr>
        <w:t>以</w:t>
      </w:r>
      <w:r>
        <w:rPr>
          <w:rFonts w:hint="eastAsia" w:ascii="宋体" w:hAnsi="宋体" w:cs="宋体"/>
          <w:color w:val="auto"/>
          <w:sz w:val="24"/>
          <w:highlight w:val="none"/>
          <w:u w:val="single"/>
        </w:rPr>
        <w:t>甲方要求</w:t>
      </w:r>
      <w:r>
        <w:rPr>
          <w:rFonts w:hint="eastAsia" w:ascii="宋体" w:hAnsi="宋体" w:cs="宋体"/>
          <w:color w:val="auto"/>
          <w:sz w:val="24"/>
          <w:highlight w:val="none"/>
          <w:u w:val="single"/>
          <w:lang w:val="en-US" w:eastAsia="zh-CN"/>
        </w:rPr>
        <w:t>供应项目的安排为准</w:t>
      </w:r>
      <w:r>
        <w:rPr>
          <w:rFonts w:hint="eastAsia" w:ascii="宋体" w:hAnsi="宋体" w:cs="宋体"/>
          <w:color w:val="auto"/>
          <w:sz w:val="24"/>
          <w:highlight w:val="none"/>
        </w:rPr>
        <w:t xml:space="preserve">                                       </w:t>
      </w:r>
      <w:r>
        <w:rPr>
          <w:rFonts w:hint="eastAsia" w:ascii="宋体" w:hAnsi="宋体" w:cs="宋体"/>
          <w:color w:val="auto"/>
          <w:sz w:val="24"/>
          <w:highlight w:val="none"/>
        </w:rPr>
        <w:br w:type="textWrapping"/>
      </w:r>
      <w:r>
        <w:rPr>
          <w:rFonts w:hint="eastAsia" w:ascii="宋体" w:hAnsi="宋体" w:cs="宋体"/>
          <w:color w:val="auto"/>
          <w:sz w:val="24"/>
          <w:highlight w:val="none"/>
        </w:rPr>
        <w:t>（执业证书编号：</w:t>
      </w:r>
      <w:r>
        <w:rPr>
          <w:rFonts w:hint="eastAsia" w:ascii="宋体" w:hAnsi="宋体" w:cs="宋体"/>
          <w:color w:val="auto"/>
          <w:sz w:val="24"/>
          <w:highlight w:val="none"/>
          <w:u w:val="single"/>
          <w:lang w:val="en-US" w:eastAsia="zh-CN"/>
        </w:rPr>
        <w:t>以</w:t>
      </w:r>
      <w:r>
        <w:rPr>
          <w:rFonts w:hint="eastAsia" w:ascii="宋体" w:hAnsi="宋体" w:cs="宋体"/>
          <w:color w:val="auto"/>
          <w:sz w:val="24"/>
          <w:highlight w:val="none"/>
          <w:u w:val="single"/>
        </w:rPr>
        <w:t>甲方要求</w:t>
      </w:r>
      <w:r>
        <w:rPr>
          <w:rFonts w:hint="eastAsia" w:ascii="宋体" w:hAnsi="宋体" w:cs="宋体"/>
          <w:color w:val="auto"/>
          <w:sz w:val="24"/>
          <w:highlight w:val="none"/>
          <w:u w:val="single"/>
          <w:lang w:val="en-US" w:eastAsia="zh-CN"/>
        </w:rPr>
        <w:t>供应项目的安排为准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2547E2B">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（2）安全员：</w:t>
      </w:r>
      <w:r>
        <w:rPr>
          <w:rFonts w:hint="eastAsia" w:ascii="宋体" w:hAnsi="宋体" w:cs="宋体"/>
          <w:color w:val="auto"/>
          <w:sz w:val="24"/>
          <w:highlight w:val="none"/>
          <w:u w:val="single"/>
          <w:lang w:val="en-US" w:eastAsia="zh-CN"/>
        </w:rPr>
        <w:t>以</w:t>
      </w:r>
      <w:r>
        <w:rPr>
          <w:rFonts w:hint="eastAsia" w:ascii="宋体" w:hAnsi="宋体" w:cs="宋体"/>
          <w:color w:val="auto"/>
          <w:sz w:val="24"/>
          <w:highlight w:val="none"/>
          <w:u w:val="single"/>
        </w:rPr>
        <w:t>甲方要求</w:t>
      </w:r>
      <w:r>
        <w:rPr>
          <w:rFonts w:hint="eastAsia" w:ascii="宋体" w:hAnsi="宋体" w:cs="宋体"/>
          <w:color w:val="auto"/>
          <w:sz w:val="24"/>
          <w:highlight w:val="none"/>
          <w:u w:val="single"/>
          <w:lang w:val="en-US" w:eastAsia="zh-CN"/>
        </w:rPr>
        <w:t>供应项目的安排为准</w:t>
      </w:r>
      <w:r>
        <w:rPr>
          <w:rFonts w:hint="eastAsia" w:ascii="宋体" w:hAnsi="宋体" w:cs="宋体"/>
          <w:color w:val="auto"/>
          <w:sz w:val="24"/>
          <w:highlight w:val="none"/>
        </w:rPr>
        <w:t xml:space="preserve">                                                        </w:t>
      </w:r>
    </w:p>
    <w:p w14:paraId="2F29939E">
      <w:p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（岗位证书编号：</w:t>
      </w:r>
      <w:r>
        <w:rPr>
          <w:rFonts w:hint="eastAsia" w:ascii="宋体" w:hAnsi="宋体" w:cs="宋体"/>
          <w:color w:val="auto"/>
          <w:sz w:val="24"/>
          <w:highlight w:val="none"/>
          <w:u w:val="single"/>
          <w:lang w:val="en-US" w:eastAsia="zh-CN"/>
        </w:rPr>
        <w:t>以</w:t>
      </w:r>
      <w:r>
        <w:rPr>
          <w:rFonts w:hint="eastAsia" w:ascii="宋体" w:hAnsi="宋体" w:cs="宋体"/>
          <w:color w:val="auto"/>
          <w:sz w:val="24"/>
          <w:highlight w:val="none"/>
          <w:u w:val="single"/>
        </w:rPr>
        <w:t>甲方要求</w:t>
      </w:r>
      <w:r>
        <w:rPr>
          <w:rFonts w:hint="eastAsia" w:ascii="宋体" w:hAnsi="宋体" w:cs="宋体"/>
          <w:color w:val="auto"/>
          <w:sz w:val="24"/>
          <w:highlight w:val="none"/>
          <w:u w:val="single"/>
          <w:lang w:val="en-US" w:eastAsia="zh-CN"/>
        </w:rPr>
        <w:t>供应项目的安排为准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3D4CD917">
      <w:pPr>
        <w:numPr>
          <w:ilvl w:val="0"/>
          <w:numId w:val="2"/>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全面贯彻执行国家、地方政府、行业主管部门等有关安全生产的法规制度。建立健全公司和施工项目部安全保证体系，完善施工现场安全生产管理制度。</w:t>
      </w:r>
    </w:p>
    <w:p w14:paraId="7A2DCAF9">
      <w:pPr>
        <w:numPr>
          <w:ilvl w:val="0"/>
          <w:numId w:val="2"/>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对</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方承包范围内的施工生产活动等进行安全生产监督、检查和管理。承包方有权对</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方施工作业中存在的问题随时提出</w:t>
      </w:r>
      <w:r>
        <w:rPr>
          <w:rFonts w:hint="eastAsia" w:ascii="宋体" w:hAnsi="宋体" w:cs="宋体"/>
          <w:color w:val="auto"/>
          <w:sz w:val="24"/>
          <w:highlight w:val="none"/>
          <w:lang w:eastAsia="zh-Hans"/>
        </w:rPr>
        <w:t>建议或</w:t>
      </w:r>
      <w:r>
        <w:rPr>
          <w:rFonts w:hint="eastAsia" w:ascii="宋体" w:hAnsi="宋体" w:cs="宋体"/>
          <w:color w:val="auto"/>
          <w:sz w:val="24"/>
          <w:highlight w:val="none"/>
        </w:rPr>
        <w:t>整改要求，对现场违章指挥、违章作业行为，有权立即制止</w:t>
      </w:r>
      <w:r>
        <w:rPr>
          <w:rFonts w:hint="eastAsia" w:ascii="宋体" w:hAnsi="宋体" w:cs="宋体"/>
          <w:color w:val="auto"/>
          <w:sz w:val="24"/>
          <w:highlight w:val="none"/>
          <w:lang w:eastAsia="zh-Hans"/>
        </w:rPr>
        <w:t>并</w:t>
      </w:r>
      <w:r>
        <w:rPr>
          <w:rFonts w:hint="eastAsia" w:ascii="宋体" w:hAnsi="宋体" w:cs="宋体"/>
          <w:color w:val="auto"/>
          <w:sz w:val="24"/>
          <w:highlight w:val="none"/>
        </w:rPr>
        <w:t>进行</w:t>
      </w:r>
      <w:r>
        <w:rPr>
          <w:rFonts w:hint="eastAsia" w:ascii="宋体" w:hAnsi="宋体" w:cs="宋体"/>
          <w:color w:val="auto"/>
          <w:sz w:val="24"/>
          <w:highlight w:val="none"/>
          <w:lang w:eastAsia="zh-Hans"/>
        </w:rPr>
        <w:t>违约</w:t>
      </w:r>
      <w:r>
        <w:rPr>
          <w:rFonts w:hint="eastAsia" w:ascii="宋体" w:hAnsi="宋体" w:cs="宋体"/>
          <w:color w:val="auto"/>
          <w:sz w:val="24"/>
          <w:highlight w:val="none"/>
        </w:rPr>
        <w:t>处罚；</w:t>
      </w:r>
      <w:r>
        <w:rPr>
          <w:rFonts w:hint="eastAsia" w:ascii="宋体" w:hAnsi="宋体" w:cs="宋体"/>
          <w:color w:val="auto"/>
          <w:sz w:val="24"/>
          <w:highlight w:val="none"/>
          <w:lang w:eastAsia="zh-Hans"/>
        </w:rPr>
        <w:t>对于不听从意见和建议、拒不整改、或经两次整改仍不到位的</w:t>
      </w:r>
      <w:r>
        <w:rPr>
          <w:rFonts w:hint="eastAsia" w:ascii="宋体" w:hAnsi="宋体" w:cs="宋体"/>
          <w:color w:val="auto"/>
          <w:sz w:val="24"/>
          <w:highlight w:val="none"/>
          <w:lang w:eastAsia="zh-CN"/>
        </w:rPr>
        <w:t>分包（供）</w:t>
      </w:r>
      <w:r>
        <w:rPr>
          <w:rFonts w:hint="eastAsia" w:ascii="宋体" w:hAnsi="宋体" w:cs="宋体"/>
          <w:color w:val="auto"/>
          <w:sz w:val="24"/>
          <w:highlight w:val="none"/>
          <w:lang w:eastAsia="zh-Hans"/>
        </w:rPr>
        <w:t>方，</w:t>
      </w:r>
      <w:r>
        <w:rPr>
          <w:rFonts w:hint="eastAsia" w:ascii="宋体" w:hAnsi="宋体" w:cs="宋体"/>
          <w:color w:val="auto"/>
          <w:sz w:val="24"/>
          <w:highlight w:val="none"/>
        </w:rPr>
        <w:t>承包方</w:t>
      </w:r>
      <w:r>
        <w:rPr>
          <w:rFonts w:hint="eastAsia" w:ascii="宋体" w:hAnsi="宋体" w:cs="宋体"/>
          <w:color w:val="auto"/>
          <w:sz w:val="24"/>
          <w:highlight w:val="none"/>
          <w:lang w:eastAsia="zh-Hans"/>
        </w:rPr>
        <w:t>有权解除施工合同并要求</w:t>
      </w:r>
      <w:r>
        <w:rPr>
          <w:rFonts w:hint="eastAsia" w:ascii="宋体" w:hAnsi="宋体" w:cs="宋体"/>
          <w:color w:val="auto"/>
          <w:sz w:val="24"/>
          <w:highlight w:val="none"/>
          <w:lang w:eastAsia="zh-CN"/>
        </w:rPr>
        <w:t>分包（供）</w:t>
      </w:r>
      <w:r>
        <w:rPr>
          <w:rFonts w:hint="eastAsia" w:ascii="宋体" w:hAnsi="宋体" w:cs="宋体"/>
          <w:color w:val="auto"/>
          <w:sz w:val="24"/>
          <w:highlight w:val="none"/>
          <w:lang w:eastAsia="zh-Hans"/>
        </w:rPr>
        <w:t>方承担违约责任</w:t>
      </w:r>
      <w:r>
        <w:rPr>
          <w:rFonts w:hint="eastAsia" w:ascii="宋体" w:hAnsi="宋体" w:cs="宋体"/>
          <w:color w:val="auto"/>
          <w:sz w:val="24"/>
          <w:highlight w:val="none"/>
        </w:rPr>
        <w:t>。</w:t>
      </w:r>
    </w:p>
    <w:p w14:paraId="5018EB26">
      <w:pPr>
        <w:numPr>
          <w:ilvl w:val="0"/>
          <w:numId w:val="2"/>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审核</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方的营业执照、业绩、资质等级、安全生产条件等，不得将工程</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给不具备相应资质（或资格）的</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w:t>
      </w:r>
    </w:p>
    <w:p w14:paraId="3898C9B8">
      <w:pPr>
        <w:numPr>
          <w:ilvl w:val="0"/>
          <w:numId w:val="2"/>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提供施工现场安全生产相关必要的安全防护设施、设备，监督施工人员正确佩戴和使用劳动防护用品。</w:t>
      </w:r>
    </w:p>
    <w:p w14:paraId="2407595C">
      <w:pPr>
        <w:numPr>
          <w:ilvl w:val="0"/>
          <w:numId w:val="2"/>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结合项目实际情况，为项目投保工程一切险、工程意外险（不低于伤亡50万元/人.次、医疗5万元/人.次的标准）或安全生产责任险。</w:t>
      </w:r>
    </w:p>
    <w:p w14:paraId="50474962">
      <w:pPr>
        <w:numPr>
          <w:ilvl w:val="0"/>
          <w:numId w:val="2"/>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组织完成施工现场危险性较大的分部分项工程专项施工方案，实施前开展安全技术交底，并监督实施。</w:t>
      </w:r>
    </w:p>
    <w:p w14:paraId="4A5F102D">
      <w:pPr>
        <w:numPr>
          <w:ilvl w:val="0"/>
          <w:numId w:val="2"/>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对入场施工人员进行安全生产教育、交底、培训考核。审验</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方特种作业人员持有效的岗位证书并建立管理档案。</w:t>
      </w:r>
    </w:p>
    <w:p w14:paraId="345C056D">
      <w:pPr>
        <w:numPr>
          <w:ilvl w:val="0"/>
          <w:numId w:val="2"/>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建立施工现场生产安全事故应急救援体系，组织开展应急救援预案现场演练，将</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方纳入承包方应急救援体系，落实救援措施。</w:t>
      </w:r>
    </w:p>
    <w:p w14:paraId="2AA7A8AF">
      <w:p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10. 依法对施工现场发生的生产安全事故进行上报。</w:t>
      </w:r>
    </w:p>
    <w:p w14:paraId="4488E1A0">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三、</w:t>
      </w:r>
      <w:r>
        <w:rPr>
          <w:rFonts w:hint="eastAsia" w:ascii="宋体" w:hAnsi="宋体" w:cs="宋体"/>
          <w:b/>
          <w:bCs/>
          <w:color w:val="auto"/>
          <w:sz w:val="28"/>
          <w:szCs w:val="28"/>
          <w:highlight w:val="none"/>
          <w:lang w:eastAsia="zh-CN"/>
        </w:rPr>
        <w:t>分包（供）</w:t>
      </w:r>
      <w:r>
        <w:rPr>
          <w:rFonts w:hint="eastAsia" w:ascii="宋体" w:hAnsi="宋体" w:cs="宋体"/>
          <w:b/>
          <w:bCs/>
          <w:color w:val="auto"/>
          <w:sz w:val="28"/>
          <w:szCs w:val="28"/>
          <w:highlight w:val="none"/>
        </w:rPr>
        <w:t>方的权利、责任和义务</w:t>
      </w:r>
    </w:p>
    <w:p w14:paraId="1F45A00D">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方主要人员</w:t>
      </w:r>
    </w:p>
    <w:p w14:paraId="43FD606E">
      <w:pPr>
        <w:adjustRightInd w:val="0"/>
        <w:snapToGrid w:val="0"/>
        <w:spacing w:line="594" w:lineRule="exact"/>
        <w:ind w:left="479" w:leftChars="228"/>
        <w:rPr>
          <w:rFonts w:ascii="宋体" w:hAnsi="宋体" w:cs="宋体"/>
          <w:color w:val="auto"/>
          <w:sz w:val="24"/>
          <w:highlight w:val="none"/>
        </w:rPr>
      </w:pPr>
      <w:r>
        <w:rPr>
          <w:rFonts w:hint="eastAsia" w:ascii="宋体" w:hAnsi="宋体" w:cs="宋体"/>
          <w:color w:val="auto"/>
          <w:sz w:val="24"/>
          <w:highlight w:val="none"/>
        </w:rPr>
        <w:t xml:space="preserve">（1）项目经理（项目负责人）：                                      </w:t>
      </w:r>
      <w:r>
        <w:rPr>
          <w:rFonts w:hint="eastAsia" w:ascii="宋体" w:hAnsi="宋体" w:cs="宋体"/>
          <w:color w:val="auto"/>
          <w:sz w:val="24"/>
          <w:highlight w:val="none"/>
        </w:rPr>
        <w:br w:type="textWrapping"/>
      </w:r>
      <w:r>
        <w:rPr>
          <w:rFonts w:hint="eastAsia" w:ascii="宋体" w:hAnsi="宋体" w:cs="宋体"/>
          <w:color w:val="auto"/>
          <w:sz w:val="24"/>
          <w:highlight w:val="none"/>
        </w:rPr>
        <w:t>（执业证书编号：                                                ）</w:t>
      </w:r>
    </w:p>
    <w:p w14:paraId="6DEAB078">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（2）安全员：                                                       </w:t>
      </w:r>
    </w:p>
    <w:p w14:paraId="74C4DF25">
      <w:p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（岗位证书编号：                                                 ）</w:t>
      </w:r>
    </w:p>
    <w:p w14:paraId="5787F871">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2.全面贯彻执行国家、地方政府、行业主管部门等有关安全生产的法规制度。建立健全</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方安全生产管理体系，对承包范围内的安全生产活动要自行开展监督、检查和管理，落实承包方的各项安全生产管理要求，落实好安全生产隐患整改意见等。</w:t>
      </w:r>
    </w:p>
    <w:p w14:paraId="656A16D2">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方必须结合项目实际情况配置到位现场施工管理人员、专职安全管理人员等，严格确保到岗履职。</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w:t>
      </w:r>
      <w:r>
        <w:rPr>
          <w:rFonts w:hint="eastAsia" w:ascii="宋体" w:hAnsi="宋体" w:cs="宋体"/>
          <w:color w:val="auto"/>
          <w:sz w:val="24"/>
          <w:highlight w:val="none"/>
          <w:lang w:eastAsia="zh-CN"/>
        </w:rPr>
        <w:t>应</w:t>
      </w:r>
      <w:r>
        <w:rPr>
          <w:rFonts w:hint="eastAsia" w:ascii="宋体" w:hAnsi="宋体" w:cs="宋体"/>
          <w:color w:val="auto"/>
          <w:sz w:val="24"/>
          <w:highlight w:val="none"/>
        </w:rPr>
        <w:t>提供施工现场安全生产相关必要的安全防护设施、设备。</w:t>
      </w:r>
    </w:p>
    <w:p w14:paraId="45DCF7ED">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人必须提前为本单位施工人员办理工伤保险，为从事危险作业的职工办理意外伤害保险（不低于伤亡50万元/人.次、医疗5万元/人.次的标准），并为施工场地内自有人员生命财产和施工机械设备办理保险，如实支付保险费用。保险事故发生时，</w:t>
      </w:r>
      <w:r>
        <w:rPr>
          <w:rFonts w:hint="eastAsia" w:ascii="宋体" w:hAnsi="宋体" w:cs="宋体"/>
          <w:color w:val="auto"/>
          <w:sz w:val="24"/>
          <w:highlight w:val="none"/>
          <w:lang w:eastAsia="zh-CN"/>
        </w:rPr>
        <w:t>分包（供）</w:t>
      </w:r>
      <w:r>
        <w:rPr>
          <w:rFonts w:hint="eastAsia" w:ascii="宋体" w:hAnsi="宋体" w:cs="宋体"/>
          <w:color w:val="auto"/>
          <w:sz w:val="24"/>
          <w:highlight w:val="none"/>
          <w:lang w:eastAsia="zh-Hans"/>
        </w:rPr>
        <w:t>方</w:t>
      </w:r>
      <w:r>
        <w:rPr>
          <w:rFonts w:hint="eastAsia" w:ascii="宋体" w:hAnsi="宋体" w:cs="宋体"/>
          <w:color w:val="auto"/>
          <w:sz w:val="24"/>
          <w:highlight w:val="none"/>
        </w:rPr>
        <w:t>有责任和义务尽力采取必要的措施，防止或者减少全面损失。</w:t>
      </w:r>
    </w:p>
    <w:p w14:paraId="2446B331">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严格遵守施工现场安全管理规定，服从承包方安全生产管理，对承包施工区域的安全生产全面负责。提供本单位的安全生产许可证、营业证等相关资料复印件。按照合约规定，不得承接、承建超越资质范围的施工任务，不得将本单位</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项目再次</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w:t>
      </w:r>
    </w:p>
    <w:p w14:paraId="543B0841">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对责任区内的临时用电、安全防护设施（包括洞口、临边等）搭设、拆除、维护和改造及其使用安全负责。责任区内的安全防护设施必须符合安全防护标准和承包方对施工现场整体安全防护要求，在搭设、拆除和改造前进行申报并听从承包方统一协调。</w:t>
      </w:r>
    </w:p>
    <w:p w14:paraId="52E0C992">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方自带机械设备、设施应符合安全要求，对自带机械设备、设施的安全性和使用、维修安全全面负责。使（租）用大型机械或特种设备时，应在安装使用前向承包方报备同时向行业主管部门备案。</w:t>
      </w:r>
    </w:p>
    <w:p w14:paraId="2C7E4489">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8.负责编制本责任区域的专业施工方案、安全技术交底和安全防护措施并严格执行。</w:t>
      </w:r>
    </w:p>
    <w:p w14:paraId="695E45C2">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9.负责对本单位进场施工人员进行安全生产教育培训，书面告知本岗位作业危害和操作规程，经考试合格后方可上岗作业。负责建立特种作业人员安全教育档案，并保证特种作业人员持证上岗。</w:t>
      </w:r>
    </w:p>
    <w:p w14:paraId="30533485">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10.按规定定期组织对所辖施工区域和安全活动进行安全检查，对承包方下发的隐患通知进行整改。在安全检查中发现非责任区域存在安全隐患，有义务向承包方及时报告。在施工现场内发生生产安全事故后，必须立即向承包方报告，同时，配合开展事故调查工作。 </w:t>
      </w:r>
    </w:p>
    <w:p w14:paraId="1DF11F34">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11.服从承包方统一的协调和管理并对所辖区域内的文明施工负责，保证所辖区域内消防设备、设施完好、消防通道畅通、环境卫生达标。</w:t>
      </w:r>
    </w:p>
    <w:p w14:paraId="7F004D1E">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12.使用非责任区域安全防护设备、设施前，应与承包方办理交验手续并负责使用期间的安全维护</w:t>
      </w:r>
      <w:r>
        <w:rPr>
          <w:rFonts w:hint="eastAsia" w:ascii="宋体" w:hAnsi="宋体" w:cs="宋体"/>
          <w:color w:val="auto"/>
          <w:sz w:val="24"/>
          <w:highlight w:val="none"/>
          <w:lang w:eastAsia="zh-Hans"/>
        </w:rPr>
        <w:t>并承担由此产生的费用</w:t>
      </w:r>
      <w:r>
        <w:rPr>
          <w:rFonts w:hint="eastAsia" w:ascii="宋体" w:hAnsi="宋体" w:cs="宋体"/>
          <w:color w:val="auto"/>
          <w:sz w:val="24"/>
          <w:highlight w:val="none"/>
        </w:rPr>
        <w:t>。对在使用期间由于管理不善给自己或他人造成的安全事故，或未遂事故负责。</w:t>
      </w:r>
    </w:p>
    <w:p w14:paraId="7DB8226B">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13.由于</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不服从承包方单位管理、违章指挥、违章作业造成生产安全事故，导致现场人员、第三方人员伤亡或造成财产损失，由</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单位承担事故全部责任及经济损失；</w:t>
      </w:r>
      <w:r>
        <w:rPr>
          <w:rFonts w:hint="eastAsia" w:ascii="宋体" w:hAnsi="宋体" w:cs="宋体"/>
          <w:color w:val="auto"/>
          <w:sz w:val="24"/>
          <w:highlight w:val="none"/>
          <w:lang w:eastAsia="zh-Hans"/>
        </w:rPr>
        <w:t>因此给</w:t>
      </w:r>
      <w:r>
        <w:rPr>
          <w:rFonts w:hint="eastAsia" w:ascii="宋体" w:hAnsi="宋体" w:cs="宋体"/>
          <w:color w:val="auto"/>
          <w:sz w:val="24"/>
          <w:highlight w:val="none"/>
        </w:rPr>
        <w:t>承包方</w:t>
      </w:r>
      <w:r>
        <w:rPr>
          <w:rFonts w:hint="eastAsia" w:ascii="宋体" w:hAnsi="宋体" w:cs="宋体"/>
          <w:color w:val="auto"/>
          <w:sz w:val="24"/>
          <w:highlight w:val="none"/>
          <w:lang w:eastAsia="zh-Hans"/>
        </w:rPr>
        <w:t>带来损失的，</w:t>
      </w:r>
      <w:r>
        <w:rPr>
          <w:rFonts w:hint="eastAsia" w:ascii="宋体" w:hAnsi="宋体" w:cs="宋体"/>
          <w:color w:val="auto"/>
          <w:sz w:val="24"/>
          <w:highlight w:val="none"/>
        </w:rPr>
        <w:t>承包方</w:t>
      </w:r>
      <w:r>
        <w:rPr>
          <w:rFonts w:hint="eastAsia" w:ascii="宋体" w:hAnsi="宋体" w:cs="宋体"/>
          <w:color w:val="auto"/>
          <w:sz w:val="24"/>
          <w:highlight w:val="none"/>
          <w:lang w:eastAsia="zh-Hans"/>
        </w:rPr>
        <w:t>有权向</w:t>
      </w:r>
      <w:r>
        <w:rPr>
          <w:rFonts w:hint="eastAsia" w:ascii="宋体" w:hAnsi="宋体" w:cs="宋体"/>
          <w:color w:val="auto"/>
          <w:sz w:val="24"/>
          <w:highlight w:val="none"/>
          <w:lang w:eastAsia="zh-CN"/>
        </w:rPr>
        <w:t>分包（供）</w:t>
      </w:r>
      <w:r>
        <w:rPr>
          <w:rFonts w:hint="eastAsia" w:ascii="宋体" w:hAnsi="宋体" w:cs="宋体"/>
          <w:color w:val="auto"/>
          <w:sz w:val="24"/>
          <w:highlight w:val="none"/>
          <w:lang w:eastAsia="zh-Hans"/>
        </w:rPr>
        <w:t>方追偿</w:t>
      </w:r>
      <w:r>
        <w:rPr>
          <w:rFonts w:hint="eastAsia" w:ascii="宋体" w:hAnsi="宋体" w:cs="宋体"/>
          <w:color w:val="auto"/>
          <w:sz w:val="24"/>
          <w:highlight w:val="none"/>
        </w:rPr>
        <w:t>。</w:t>
      </w:r>
    </w:p>
    <w:p w14:paraId="10343D3A">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14.发生生产安全事故后，</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单位隐瞒不报、谎报、故意拖延不报、故意破坏事故现场，或者无正当理由拒绝接受调查、拒绝提供有关情况和资料，而导致事故性质变化，事故严重程度加剧，由</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单位承担全部责任。</w:t>
      </w:r>
    </w:p>
    <w:p w14:paraId="599CB1DD">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15.有权对施工现场安全生产工作提出意见和建议，有权拒绝承包方违反法律法规的指令，对违章指令有权检举。</w:t>
      </w:r>
    </w:p>
    <w:p w14:paraId="720162FD">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四、安全目标</w:t>
      </w:r>
    </w:p>
    <w:p w14:paraId="6A6AB8C8">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1.本项目重伤、死亡、一般及以上事故为零。</w:t>
      </w:r>
    </w:p>
    <w:p w14:paraId="3AADC1F6">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2.事故隐患排查覆盖率100%；一般事故隐患治理率100%、重大事故隐患治理率100%。</w:t>
      </w:r>
    </w:p>
    <w:p w14:paraId="016E5504">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3.对本单位进驻项目部职工、技术工人、普工等相关人员的安全作针对性三级安全教育培训和安全技术交底，覆盖率100%。</w:t>
      </w:r>
    </w:p>
    <w:p w14:paraId="1627BAE7">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4.对进驻本项目部体检覆盖率100%。</w:t>
      </w:r>
    </w:p>
    <w:p w14:paraId="5B8BB73C">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5.特种作业人员体检覆盖率100%，持证上岗率100%。</w:t>
      </w:r>
    </w:p>
    <w:p w14:paraId="015E088D">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五、其他</w:t>
      </w:r>
    </w:p>
    <w:p w14:paraId="1DA2AE89">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方管理人员及施工人员在现场违章指挥、违章作业或违反施工现场生产安全管理规定且不听劝阻，承包方依据相关管理制度进行经济处罚，处罚金按江北建工《安全生产奖励与考核实施细则》进行考核。</w:t>
      </w:r>
    </w:p>
    <w:p w14:paraId="72DAFE33">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协议生效和终止：本协议自</w:t>
      </w:r>
      <w:r>
        <w:rPr>
          <w:rFonts w:hint="eastAsia" w:ascii="宋体" w:hAnsi="宋体" w:cs="宋体"/>
          <w:color w:val="auto"/>
          <w:sz w:val="24"/>
          <w:highlight w:val="none"/>
          <w:lang w:eastAsia="zh-Hans"/>
        </w:rPr>
        <w:t>双方盖章</w:t>
      </w:r>
      <w:r>
        <w:rPr>
          <w:rFonts w:hint="eastAsia" w:ascii="宋体" w:hAnsi="宋体" w:cs="宋体"/>
          <w:color w:val="auto"/>
          <w:sz w:val="24"/>
          <w:highlight w:val="none"/>
        </w:rPr>
        <w:t>之日起生效，</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工程交验后，本协议终止。</w:t>
      </w:r>
    </w:p>
    <w:p w14:paraId="1BC9F399">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被确定为实施单位后，未在进场前对本单位现场管理、作业人员等办理工伤保险和意外伤害保险并向甲方提交保险单证备案的，经承包方（书面或口头）提醒、催促仍规避或拖延投保、拒绝提交保险单证资料的，承包方有权对</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方进行经济处罚，承包方也有权无条件解除该</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合同并不承担违约责任，同时，按承包方相关规定对</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方在公司合作商供应库的评价和资格等进行相应处置（处理）。</w:t>
      </w:r>
    </w:p>
    <w:p w14:paraId="6A9CE616">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3.补充条款：双方根据法律、行政法规规定，结合施工现场实际，经协商一致，可对本协议条款具体化、补充或修改，另附专用条款约定。</w:t>
      </w:r>
    </w:p>
    <w:p w14:paraId="489CF11B">
      <w:pPr>
        <w:adjustRightInd w:val="0"/>
        <w:snapToGrid w:val="0"/>
        <w:spacing w:line="594" w:lineRule="exact"/>
        <w:jc w:val="left"/>
        <w:rPr>
          <w:rFonts w:hint="eastAsia" w:ascii="宋体" w:hAnsi="宋体" w:cs="宋体"/>
          <w:color w:val="auto"/>
          <w:sz w:val="24"/>
          <w:highlight w:val="none"/>
          <w:lang w:eastAsia="zh-Hans"/>
        </w:rPr>
      </w:pPr>
      <w:r>
        <w:rPr>
          <w:rFonts w:hint="eastAsia" w:ascii="宋体" w:hAnsi="宋体" w:cs="宋体"/>
          <w:color w:val="auto"/>
          <w:sz w:val="24"/>
          <w:highlight w:val="none"/>
        </w:rPr>
        <w:t>（以下无正文）</w:t>
      </w:r>
    </w:p>
    <w:p w14:paraId="317FC7E2">
      <w:pPr>
        <w:adjustRightInd w:val="0"/>
        <w:snapToGrid w:val="0"/>
        <w:spacing w:line="594" w:lineRule="exact"/>
        <w:rPr>
          <w:rFonts w:ascii="宋体" w:hAnsi="宋体" w:cs="宋体"/>
          <w:color w:val="auto"/>
          <w:sz w:val="24"/>
          <w:highlight w:val="none"/>
        </w:rPr>
      </w:pPr>
      <w:r>
        <w:rPr>
          <w:rFonts w:hint="eastAsia" w:ascii="宋体" w:hAnsi="宋体" w:cs="宋体"/>
          <w:color w:val="auto"/>
          <w:sz w:val="24"/>
          <w:highlight w:val="none"/>
          <w:lang w:eastAsia="zh-Hans"/>
        </w:rPr>
        <w:t>总承包</w:t>
      </w:r>
      <w:r>
        <w:rPr>
          <w:rFonts w:hint="eastAsia" w:ascii="宋体" w:hAnsi="宋体" w:cs="宋体"/>
          <w:color w:val="auto"/>
          <w:sz w:val="24"/>
          <w:highlight w:val="none"/>
        </w:rPr>
        <w:t>单位：（盖章）</w:t>
      </w:r>
      <w:r>
        <w:rPr>
          <w:rFonts w:hint="eastAsia" w:ascii="宋体" w:hAnsi="宋体" w:cs="宋体"/>
          <w:color w:val="auto"/>
          <w:sz w:val="24"/>
          <w:highlight w:val="none"/>
        </w:rPr>
        <w:tab/>
      </w:r>
      <w:r>
        <w:rPr>
          <w:rFonts w:hint="eastAsia" w:ascii="宋体" w:hAnsi="宋体" w:cs="宋体"/>
          <w:color w:val="auto"/>
          <w:sz w:val="24"/>
          <w:highlight w:val="none"/>
        </w:rPr>
        <w:tab/>
      </w:r>
      <w:r>
        <w:rPr>
          <w:rFonts w:hint="eastAsia" w:ascii="宋体" w:hAnsi="宋体" w:cs="宋体"/>
          <w:color w:val="auto"/>
          <w:sz w:val="24"/>
          <w:highlight w:val="none"/>
        </w:rPr>
        <w:t xml:space="preserve">            </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单位：（盖章）</w:t>
      </w:r>
    </w:p>
    <w:p w14:paraId="7C655A6F">
      <w:pPr>
        <w:adjustRightInd w:val="0"/>
        <w:snapToGrid w:val="0"/>
        <w:spacing w:line="594" w:lineRule="exact"/>
        <w:rPr>
          <w:rFonts w:ascii="宋体" w:hAnsi="宋体" w:cs="宋体"/>
          <w:color w:val="auto"/>
          <w:sz w:val="24"/>
          <w:highlight w:val="none"/>
        </w:rPr>
      </w:pPr>
      <w:r>
        <w:rPr>
          <w:rFonts w:hint="eastAsia" w:ascii="宋体" w:hAnsi="宋体" w:cs="宋体"/>
          <w:color w:val="auto"/>
          <w:sz w:val="24"/>
          <w:highlight w:val="none"/>
        </w:rPr>
        <w:t xml:space="preserve">  </w:t>
      </w:r>
    </w:p>
    <w:p w14:paraId="43E0993E">
      <w:pPr>
        <w:jc w:val="right"/>
        <w:rPr>
          <w:color w:val="auto"/>
          <w:highlight w:val="none"/>
        </w:rPr>
      </w:pPr>
      <w:r>
        <w:rPr>
          <w:rFonts w:hint="eastAsia" w:ascii="宋体" w:hAnsi="宋体" w:cs="宋体"/>
          <w:color w:val="auto"/>
          <w:sz w:val="24"/>
          <w:highlight w:val="none"/>
        </w:rPr>
        <w:t>年</w:t>
      </w:r>
      <w:r>
        <w:rPr>
          <w:rFonts w:hint="eastAsia" w:ascii="宋体" w:hAnsi="宋体" w:cs="宋体"/>
          <w:color w:val="auto"/>
          <w:sz w:val="24"/>
          <w:highlight w:val="none"/>
        </w:rPr>
        <w:tab/>
      </w:r>
      <w:r>
        <w:rPr>
          <w:rFonts w:hint="eastAsia" w:ascii="宋体" w:hAnsi="宋体" w:cs="宋体"/>
          <w:color w:val="auto"/>
          <w:sz w:val="24"/>
          <w:highlight w:val="none"/>
        </w:rPr>
        <w:t xml:space="preserve">   月</w:t>
      </w:r>
      <w:r>
        <w:rPr>
          <w:rFonts w:hint="eastAsia" w:ascii="宋体" w:hAnsi="宋体" w:cs="宋体"/>
          <w:color w:val="auto"/>
          <w:sz w:val="24"/>
          <w:highlight w:val="none"/>
        </w:rPr>
        <w:tab/>
      </w:r>
      <w:r>
        <w:rPr>
          <w:rFonts w:hint="eastAsia" w:ascii="宋体" w:hAnsi="宋体" w:cs="宋体"/>
          <w:color w:val="auto"/>
          <w:sz w:val="24"/>
          <w:highlight w:val="none"/>
        </w:rPr>
        <w:t xml:space="preserve">   日</w:t>
      </w:r>
    </w:p>
    <w:p w14:paraId="0220C2B6">
      <w:pPr>
        <w:pStyle w:val="14"/>
        <w:rPr>
          <w:color w:val="auto"/>
          <w:highlight w:val="none"/>
        </w:rPr>
      </w:pPr>
    </w:p>
    <w:p w14:paraId="796AE49E">
      <w:pPr>
        <w:jc w:val="right"/>
        <w:rPr>
          <w:color w:val="auto"/>
          <w:highlight w:val="none"/>
        </w:rPr>
      </w:pPr>
    </w:p>
    <w:sectPr>
      <w:footerReference r:id="rId3" w:type="default"/>
      <w:pgSz w:w="11906" w:h="16838"/>
      <w:pgMar w:top="1984" w:right="1446" w:bottom="1644" w:left="14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roma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F4FF8">
    <w:pPr>
      <w:snapToGrid w:val="0"/>
      <w:ind w:firstLine="3420" w:firstLineChars="190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27</w:t>
    </w:r>
    <w:r>
      <w:rPr>
        <w:rFonts w:hint="eastAsia"/>
        <w:sz w:val="18"/>
      </w:rPr>
      <w:fldChar w:fldCharType="end"/>
    </w:r>
    <w:r>
      <w:rPr>
        <w:rFonts w:hint="eastAsia"/>
        <w:sz w:val="18"/>
      </w:rPr>
      <w:t xml:space="preserve"> 页</w:t>
    </w:r>
  </w:p>
  <w:p w14:paraId="75D0D96F">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6D44F6"/>
    <w:multiLevelType w:val="singleLevel"/>
    <w:tmpl w:val="9D6D44F6"/>
    <w:lvl w:ilvl="0" w:tentative="0">
      <w:start w:val="2"/>
      <w:numFmt w:val="decimal"/>
      <w:suff w:val="space"/>
      <w:lvlText w:val="%1."/>
      <w:lvlJc w:val="left"/>
    </w:lvl>
  </w:abstractNum>
  <w:abstractNum w:abstractNumId="1">
    <w:nsid w:val="2548EF2C"/>
    <w:multiLevelType w:val="singleLevel"/>
    <w:tmpl w:val="2548EF2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xMTY0ZDllNTE2YzA4YjA1OGE5YmFhZGMyMWU3NjcifQ=="/>
  </w:docVars>
  <w:rsids>
    <w:rsidRoot w:val="4A544555"/>
    <w:rsid w:val="00090362"/>
    <w:rsid w:val="001C0694"/>
    <w:rsid w:val="001F170C"/>
    <w:rsid w:val="001F2D57"/>
    <w:rsid w:val="00264E69"/>
    <w:rsid w:val="00274524"/>
    <w:rsid w:val="004948BF"/>
    <w:rsid w:val="00661E79"/>
    <w:rsid w:val="006B0453"/>
    <w:rsid w:val="007B7F96"/>
    <w:rsid w:val="00884BBC"/>
    <w:rsid w:val="00885F88"/>
    <w:rsid w:val="009A0078"/>
    <w:rsid w:val="00A31036"/>
    <w:rsid w:val="00A400BD"/>
    <w:rsid w:val="00A8567F"/>
    <w:rsid w:val="00B54F19"/>
    <w:rsid w:val="00BE408A"/>
    <w:rsid w:val="00CE4264"/>
    <w:rsid w:val="00D02B3F"/>
    <w:rsid w:val="00FE19DA"/>
    <w:rsid w:val="019E5C40"/>
    <w:rsid w:val="01B56D4F"/>
    <w:rsid w:val="028247F4"/>
    <w:rsid w:val="029C58B6"/>
    <w:rsid w:val="030E67D7"/>
    <w:rsid w:val="0315684E"/>
    <w:rsid w:val="046A44ED"/>
    <w:rsid w:val="047E19D2"/>
    <w:rsid w:val="04D314FD"/>
    <w:rsid w:val="05687010"/>
    <w:rsid w:val="06245755"/>
    <w:rsid w:val="065347BE"/>
    <w:rsid w:val="065D5A05"/>
    <w:rsid w:val="0683030D"/>
    <w:rsid w:val="06AC0092"/>
    <w:rsid w:val="07AF5DFE"/>
    <w:rsid w:val="08014711"/>
    <w:rsid w:val="080812F8"/>
    <w:rsid w:val="096B5FE2"/>
    <w:rsid w:val="0A0C2773"/>
    <w:rsid w:val="0A474468"/>
    <w:rsid w:val="0A481E7F"/>
    <w:rsid w:val="0BD460C1"/>
    <w:rsid w:val="0C342062"/>
    <w:rsid w:val="0C760F26"/>
    <w:rsid w:val="0D3606B5"/>
    <w:rsid w:val="0D45611A"/>
    <w:rsid w:val="0D77710B"/>
    <w:rsid w:val="0DFF1C51"/>
    <w:rsid w:val="0E4039F8"/>
    <w:rsid w:val="0E7224F8"/>
    <w:rsid w:val="0E8A0DF6"/>
    <w:rsid w:val="0E990EFC"/>
    <w:rsid w:val="0EBF4A74"/>
    <w:rsid w:val="0FE443F8"/>
    <w:rsid w:val="10295A9A"/>
    <w:rsid w:val="104D6442"/>
    <w:rsid w:val="109F2003"/>
    <w:rsid w:val="11CE710E"/>
    <w:rsid w:val="126D4B79"/>
    <w:rsid w:val="12BC165D"/>
    <w:rsid w:val="131E2317"/>
    <w:rsid w:val="14935610"/>
    <w:rsid w:val="150712B5"/>
    <w:rsid w:val="155D5289"/>
    <w:rsid w:val="15995C85"/>
    <w:rsid w:val="159B7EE6"/>
    <w:rsid w:val="15DA08E4"/>
    <w:rsid w:val="161F0321"/>
    <w:rsid w:val="17004411"/>
    <w:rsid w:val="17337584"/>
    <w:rsid w:val="187B0A01"/>
    <w:rsid w:val="196D699F"/>
    <w:rsid w:val="19844BF6"/>
    <w:rsid w:val="19866415"/>
    <w:rsid w:val="19FB3A11"/>
    <w:rsid w:val="1A8975DF"/>
    <w:rsid w:val="1A941C24"/>
    <w:rsid w:val="1ABE0B05"/>
    <w:rsid w:val="1AD234D3"/>
    <w:rsid w:val="1BB13D28"/>
    <w:rsid w:val="1BF33A0D"/>
    <w:rsid w:val="1C380353"/>
    <w:rsid w:val="1C90070C"/>
    <w:rsid w:val="1CB82E95"/>
    <w:rsid w:val="1CE56E6C"/>
    <w:rsid w:val="1E326C77"/>
    <w:rsid w:val="1E7828DC"/>
    <w:rsid w:val="1EB15894"/>
    <w:rsid w:val="1F683C9A"/>
    <w:rsid w:val="1FFB1A16"/>
    <w:rsid w:val="1FFE6F9C"/>
    <w:rsid w:val="20124FB2"/>
    <w:rsid w:val="20172B18"/>
    <w:rsid w:val="20B33F1D"/>
    <w:rsid w:val="211A7BD9"/>
    <w:rsid w:val="21292BED"/>
    <w:rsid w:val="213B6E64"/>
    <w:rsid w:val="21F7445F"/>
    <w:rsid w:val="222D1A90"/>
    <w:rsid w:val="223B07F0"/>
    <w:rsid w:val="223E5BEA"/>
    <w:rsid w:val="228E4DC3"/>
    <w:rsid w:val="22BF2A3F"/>
    <w:rsid w:val="23D36806"/>
    <w:rsid w:val="24122A3D"/>
    <w:rsid w:val="24274CCC"/>
    <w:rsid w:val="2429102C"/>
    <w:rsid w:val="244C78FB"/>
    <w:rsid w:val="250B1F90"/>
    <w:rsid w:val="2628235B"/>
    <w:rsid w:val="26A90D58"/>
    <w:rsid w:val="26DB7E79"/>
    <w:rsid w:val="26E01966"/>
    <w:rsid w:val="26E054C2"/>
    <w:rsid w:val="2798287C"/>
    <w:rsid w:val="27CB43C4"/>
    <w:rsid w:val="285F5766"/>
    <w:rsid w:val="28976054"/>
    <w:rsid w:val="28C86DFC"/>
    <w:rsid w:val="28FF7D92"/>
    <w:rsid w:val="29A51308"/>
    <w:rsid w:val="29C601FB"/>
    <w:rsid w:val="2A063491"/>
    <w:rsid w:val="2AF15227"/>
    <w:rsid w:val="2B01793D"/>
    <w:rsid w:val="2B3529C6"/>
    <w:rsid w:val="2BAB10A1"/>
    <w:rsid w:val="2BB209D3"/>
    <w:rsid w:val="2C0B320F"/>
    <w:rsid w:val="2C6E7668"/>
    <w:rsid w:val="2D630BFB"/>
    <w:rsid w:val="2E870919"/>
    <w:rsid w:val="2EDF2503"/>
    <w:rsid w:val="300C5C28"/>
    <w:rsid w:val="30531634"/>
    <w:rsid w:val="30684F66"/>
    <w:rsid w:val="308C784F"/>
    <w:rsid w:val="30FE3D29"/>
    <w:rsid w:val="31083E1E"/>
    <w:rsid w:val="310D3357"/>
    <w:rsid w:val="320F1488"/>
    <w:rsid w:val="329D61C5"/>
    <w:rsid w:val="32A6533C"/>
    <w:rsid w:val="32C75788"/>
    <w:rsid w:val="32EB591A"/>
    <w:rsid w:val="3325269A"/>
    <w:rsid w:val="33A95CB2"/>
    <w:rsid w:val="33B66608"/>
    <w:rsid w:val="33B76E2D"/>
    <w:rsid w:val="33D26ADA"/>
    <w:rsid w:val="33F65A8F"/>
    <w:rsid w:val="34433534"/>
    <w:rsid w:val="346B6748"/>
    <w:rsid w:val="3480511E"/>
    <w:rsid w:val="34913B47"/>
    <w:rsid w:val="34E268A9"/>
    <w:rsid w:val="34E83FCE"/>
    <w:rsid w:val="350B17ED"/>
    <w:rsid w:val="37117919"/>
    <w:rsid w:val="3717624E"/>
    <w:rsid w:val="3744174A"/>
    <w:rsid w:val="378D227C"/>
    <w:rsid w:val="38060B00"/>
    <w:rsid w:val="387737AC"/>
    <w:rsid w:val="388477EE"/>
    <w:rsid w:val="398C4179"/>
    <w:rsid w:val="399F5918"/>
    <w:rsid w:val="3A490EFB"/>
    <w:rsid w:val="3B871F58"/>
    <w:rsid w:val="3BCB0901"/>
    <w:rsid w:val="3BE70C49"/>
    <w:rsid w:val="3C011D0B"/>
    <w:rsid w:val="3C3F0A85"/>
    <w:rsid w:val="3D115F7D"/>
    <w:rsid w:val="3D4047C7"/>
    <w:rsid w:val="3DD96BC8"/>
    <w:rsid w:val="3DFC4C25"/>
    <w:rsid w:val="3E232578"/>
    <w:rsid w:val="3E4E4FAF"/>
    <w:rsid w:val="3F32042D"/>
    <w:rsid w:val="3F827606"/>
    <w:rsid w:val="3FAD7450"/>
    <w:rsid w:val="3FFD0A3B"/>
    <w:rsid w:val="405A7C3B"/>
    <w:rsid w:val="417449EF"/>
    <w:rsid w:val="41874A60"/>
    <w:rsid w:val="41E42971"/>
    <w:rsid w:val="42664FBD"/>
    <w:rsid w:val="42687CE0"/>
    <w:rsid w:val="437B7288"/>
    <w:rsid w:val="442B16F4"/>
    <w:rsid w:val="44971738"/>
    <w:rsid w:val="449E2995"/>
    <w:rsid w:val="44B1697A"/>
    <w:rsid w:val="45606A1F"/>
    <w:rsid w:val="456D585E"/>
    <w:rsid w:val="45B7168C"/>
    <w:rsid w:val="45BE0263"/>
    <w:rsid w:val="45FC55D2"/>
    <w:rsid w:val="46164604"/>
    <w:rsid w:val="468C0614"/>
    <w:rsid w:val="46C2653A"/>
    <w:rsid w:val="47110BD1"/>
    <w:rsid w:val="473B672A"/>
    <w:rsid w:val="47431429"/>
    <w:rsid w:val="47BE1013"/>
    <w:rsid w:val="48147269"/>
    <w:rsid w:val="48311BC9"/>
    <w:rsid w:val="486E4D0D"/>
    <w:rsid w:val="489D6D7D"/>
    <w:rsid w:val="48A71E8C"/>
    <w:rsid w:val="48F62186"/>
    <w:rsid w:val="49203A03"/>
    <w:rsid w:val="499A3A99"/>
    <w:rsid w:val="49C168A5"/>
    <w:rsid w:val="49EB1514"/>
    <w:rsid w:val="4A3B53BC"/>
    <w:rsid w:val="4A544555"/>
    <w:rsid w:val="4A8D62A0"/>
    <w:rsid w:val="4A9C2DF8"/>
    <w:rsid w:val="4BA6642B"/>
    <w:rsid w:val="4CE865CF"/>
    <w:rsid w:val="4D3B0DF4"/>
    <w:rsid w:val="4D4D1254"/>
    <w:rsid w:val="4D6E5263"/>
    <w:rsid w:val="4DAD0E02"/>
    <w:rsid w:val="4E562DA0"/>
    <w:rsid w:val="4E6B5541"/>
    <w:rsid w:val="4E6F51FA"/>
    <w:rsid w:val="4F05790C"/>
    <w:rsid w:val="4F161B19"/>
    <w:rsid w:val="4FA21754"/>
    <w:rsid w:val="4FA77E05"/>
    <w:rsid w:val="50254A22"/>
    <w:rsid w:val="504601DC"/>
    <w:rsid w:val="50B155D8"/>
    <w:rsid w:val="50E10473"/>
    <w:rsid w:val="50EF617E"/>
    <w:rsid w:val="50F87BDA"/>
    <w:rsid w:val="52760EC9"/>
    <w:rsid w:val="528309A0"/>
    <w:rsid w:val="53263F4E"/>
    <w:rsid w:val="53271E70"/>
    <w:rsid w:val="5394300C"/>
    <w:rsid w:val="53EF2DB7"/>
    <w:rsid w:val="54005894"/>
    <w:rsid w:val="54AB4A7B"/>
    <w:rsid w:val="55384597"/>
    <w:rsid w:val="554A4758"/>
    <w:rsid w:val="558A0B6B"/>
    <w:rsid w:val="55BD684B"/>
    <w:rsid w:val="563740FF"/>
    <w:rsid w:val="56735B16"/>
    <w:rsid w:val="567A2F91"/>
    <w:rsid w:val="57C87729"/>
    <w:rsid w:val="587F24DD"/>
    <w:rsid w:val="5905377C"/>
    <w:rsid w:val="590F340B"/>
    <w:rsid w:val="59142C25"/>
    <w:rsid w:val="59217670"/>
    <w:rsid w:val="592B7F6F"/>
    <w:rsid w:val="5967574C"/>
    <w:rsid w:val="59F732F0"/>
    <w:rsid w:val="5A36306F"/>
    <w:rsid w:val="5A491DC0"/>
    <w:rsid w:val="5A54281F"/>
    <w:rsid w:val="5ABD109B"/>
    <w:rsid w:val="5AC04CAE"/>
    <w:rsid w:val="5B503CBD"/>
    <w:rsid w:val="5B736EDD"/>
    <w:rsid w:val="5BB524F3"/>
    <w:rsid w:val="5BD07A4F"/>
    <w:rsid w:val="5C5B29AA"/>
    <w:rsid w:val="5CCB3BBE"/>
    <w:rsid w:val="5CD4671F"/>
    <w:rsid w:val="5CDF022A"/>
    <w:rsid w:val="5D4453C7"/>
    <w:rsid w:val="5E267993"/>
    <w:rsid w:val="5ED30E8D"/>
    <w:rsid w:val="5EF332DD"/>
    <w:rsid w:val="5F13572D"/>
    <w:rsid w:val="5F4F26C6"/>
    <w:rsid w:val="5F8D54E0"/>
    <w:rsid w:val="5FC15189"/>
    <w:rsid w:val="5FCEAA24"/>
    <w:rsid w:val="5FD50C35"/>
    <w:rsid w:val="6032020C"/>
    <w:rsid w:val="604C0EF7"/>
    <w:rsid w:val="604F018F"/>
    <w:rsid w:val="60B751B9"/>
    <w:rsid w:val="60BA67A8"/>
    <w:rsid w:val="60CB389F"/>
    <w:rsid w:val="60D671D1"/>
    <w:rsid w:val="60DF620F"/>
    <w:rsid w:val="62E511DB"/>
    <w:rsid w:val="62F51D1A"/>
    <w:rsid w:val="63473C3D"/>
    <w:rsid w:val="63536A40"/>
    <w:rsid w:val="63B374DF"/>
    <w:rsid w:val="63B856A4"/>
    <w:rsid w:val="63C45248"/>
    <w:rsid w:val="63ED6509"/>
    <w:rsid w:val="63FA3522"/>
    <w:rsid w:val="64373C6C"/>
    <w:rsid w:val="64436AB5"/>
    <w:rsid w:val="64790728"/>
    <w:rsid w:val="64920516"/>
    <w:rsid w:val="655A4CB3"/>
    <w:rsid w:val="656A1E1F"/>
    <w:rsid w:val="65750464"/>
    <w:rsid w:val="65792C3D"/>
    <w:rsid w:val="66AA3C48"/>
    <w:rsid w:val="66F12F1B"/>
    <w:rsid w:val="66F37F88"/>
    <w:rsid w:val="67355BBD"/>
    <w:rsid w:val="67397CFB"/>
    <w:rsid w:val="67B34CDF"/>
    <w:rsid w:val="67F72090"/>
    <w:rsid w:val="68073063"/>
    <w:rsid w:val="68F66E53"/>
    <w:rsid w:val="69693334"/>
    <w:rsid w:val="696F5C56"/>
    <w:rsid w:val="69872FA0"/>
    <w:rsid w:val="69FF5529"/>
    <w:rsid w:val="6A2C3B47"/>
    <w:rsid w:val="6AB418C6"/>
    <w:rsid w:val="6AC67AF8"/>
    <w:rsid w:val="6AD37AF6"/>
    <w:rsid w:val="6AE85CC0"/>
    <w:rsid w:val="6BE50451"/>
    <w:rsid w:val="6BF26D34"/>
    <w:rsid w:val="6C065051"/>
    <w:rsid w:val="6C50029F"/>
    <w:rsid w:val="6D0D0F50"/>
    <w:rsid w:val="6D5E04BB"/>
    <w:rsid w:val="6E236364"/>
    <w:rsid w:val="6EA45783"/>
    <w:rsid w:val="6EB760D5"/>
    <w:rsid w:val="6EE36ECA"/>
    <w:rsid w:val="6FD41858"/>
    <w:rsid w:val="72071DD6"/>
    <w:rsid w:val="725105EF"/>
    <w:rsid w:val="7251239D"/>
    <w:rsid w:val="72EC68A3"/>
    <w:rsid w:val="72EF6671"/>
    <w:rsid w:val="734B7734"/>
    <w:rsid w:val="73797DFD"/>
    <w:rsid w:val="73B8782A"/>
    <w:rsid w:val="74DF2008"/>
    <w:rsid w:val="74F636CF"/>
    <w:rsid w:val="75652C45"/>
    <w:rsid w:val="75853927"/>
    <w:rsid w:val="759D37F4"/>
    <w:rsid w:val="75C96BEB"/>
    <w:rsid w:val="75F24FA2"/>
    <w:rsid w:val="775B4B6C"/>
    <w:rsid w:val="779E2B48"/>
    <w:rsid w:val="77BA47A6"/>
    <w:rsid w:val="77C43611"/>
    <w:rsid w:val="77FD0001"/>
    <w:rsid w:val="785E75C1"/>
    <w:rsid w:val="78A91184"/>
    <w:rsid w:val="78F4107A"/>
    <w:rsid w:val="79955265"/>
    <w:rsid w:val="79F2286C"/>
    <w:rsid w:val="7ADD4F15"/>
    <w:rsid w:val="7B3B62E0"/>
    <w:rsid w:val="7BF96F49"/>
    <w:rsid w:val="7BFF5C13"/>
    <w:rsid w:val="7C2823C0"/>
    <w:rsid w:val="7C4574F2"/>
    <w:rsid w:val="7CFF4019"/>
    <w:rsid w:val="7DE70733"/>
    <w:rsid w:val="7E266EEE"/>
    <w:rsid w:val="7E9975A5"/>
    <w:rsid w:val="7ED21072"/>
    <w:rsid w:val="7F4A2E39"/>
    <w:rsid w:val="7F631961"/>
    <w:rsid w:val="7F9E2999"/>
    <w:rsid w:val="7FAA0882"/>
    <w:rsid w:val="7FC00B62"/>
    <w:rsid w:val="7FE82093"/>
    <w:rsid w:val="A7E9E5C7"/>
    <w:rsid w:val="EBEF2396"/>
    <w:rsid w:val="EE874F80"/>
    <w:rsid w:val="F55FC660"/>
    <w:rsid w:val="FB7A07DB"/>
    <w:rsid w:val="FDF6C648"/>
    <w:rsid w:val="FF2BF883"/>
    <w:rsid w:val="FF37AE55"/>
    <w:rsid w:val="FFFA6B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2">
    <w:name w:val="annotation text"/>
    <w:basedOn w:val="1"/>
    <w:link w:val="18"/>
    <w:qFormat/>
    <w:uiPriority w:val="0"/>
    <w:pPr>
      <w:jc w:val="left"/>
    </w:pPr>
  </w:style>
  <w:style w:type="paragraph" w:styleId="3">
    <w:name w:val="Body Text"/>
    <w:basedOn w:val="1"/>
    <w:next w:val="1"/>
    <w:qFormat/>
    <w:uiPriority w:val="1"/>
    <w:rPr>
      <w:rFonts w:ascii="宋体" w:hAnsi="宋体" w:eastAsia="宋体" w:cs="宋体"/>
      <w:szCs w:val="21"/>
      <w:lang w:val="zh-CN" w:bidi="zh-CN"/>
    </w:rPr>
  </w:style>
  <w:style w:type="paragraph" w:styleId="4">
    <w:name w:val="Body Text Indent"/>
    <w:basedOn w:val="1"/>
    <w:qFormat/>
    <w:uiPriority w:val="0"/>
    <w:pPr>
      <w:spacing w:line="700" w:lineRule="exact"/>
      <w:ind w:left="960"/>
    </w:pPr>
    <w:rPr>
      <w:sz w:val="44"/>
    </w:rPr>
  </w:style>
  <w:style w:type="paragraph" w:styleId="5">
    <w:name w:val="Balloon Text"/>
    <w:basedOn w:val="1"/>
    <w:link w:val="17"/>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annotation subject"/>
    <w:basedOn w:val="2"/>
    <w:next w:val="2"/>
    <w:link w:val="19"/>
    <w:qFormat/>
    <w:uiPriority w:val="0"/>
    <w:rPr>
      <w:b/>
      <w:bCs/>
    </w:rPr>
  </w:style>
  <w:style w:type="paragraph" w:styleId="10">
    <w:name w:val="Body Text First Indent 2"/>
    <w:basedOn w:val="4"/>
    <w:qFormat/>
    <w:uiPriority w:val="0"/>
    <w:pPr>
      <w:spacing w:after="120" w:line="240" w:lineRule="auto"/>
      <w:ind w:left="420" w:leftChars="200" w:firstLine="420" w:firstLineChars="200"/>
    </w:pPr>
    <w:rPr>
      <w:sz w:val="21"/>
    </w:rPr>
  </w:style>
  <w:style w:type="character" w:styleId="13">
    <w:name w:val="annotation reference"/>
    <w:basedOn w:val="12"/>
    <w:qFormat/>
    <w:uiPriority w:val="0"/>
    <w:rPr>
      <w:sz w:val="21"/>
      <w:szCs w:val="21"/>
    </w:rPr>
  </w:style>
  <w:style w:type="paragraph" w:customStyle="1" w:styleId="14">
    <w:name w:val="目录 53"/>
    <w:next w:val="1"/>
    <w:qFormat/>
    <w:uiPriority w:val="0"/>
    <w:pPr>
      <w:wordWrap w:val="0"/>
      <w:ind w:left="1275"/>
      <w:jc w:val="both"/>
    </w:pPr>
    <w:rPr>
      <w:rFonts w:ascii="Calibri" w:hAnsi="Calibri" w:eastAsia="宋体" w:cs="Times New Roman"/>
      <w:sz w:val="21"/>
      <w:lang w:val="en-US" w:eastAsia="zh-CN" w:bidi="ar-SA"/>
    </w:rPr>
  </w:style>
  <w:style w:type="character" w:customStyle="1" w:styleId="15">
    <w:name w:val="ask-title2"/>
    <w:basedOn w:val="12"/>
    <w:qFormat/>
    <w:uiPriority w:val="0"/>
  </w:style>
  <w:style w:type="character" w:customStyle="1" w:styleId="16">
    <w:name w:val="页眉 Char"/>
    <w:basedOn w:val="12"/>
    <w:link w:val="7"/>
    <w:qFormat/>
    <w:uiPriority w:val="0"/>
    <w:rPr>
      <w:kern w:val="2"/>
      <w:sz w:val="18"/>
      <w:szCs w:val="18"/>
    </w:rPr>
  </w:style>
  <w:style w:type="character" w:customStyle="1" w:styleId="17">
    <w:name w:val="批注框文本 Char"/>
    <w:basedOn w:val="12"/>
    <w:link w:val="5"/>
    <w:qFormat/>
    <w:uiPriority w:val="0"/>
    <w:rPr>
      <w:kern w:val="2"/>
      <w:sz w:val="18"/>
      <w:szCs w:val="18"/>
    </w:rPr>
  </w:style>
  <w:style w:type="character" w:customStyle="1" w:styleId="18">
    <w:name w:val="批注文字 Char"/>
    <w:basedOn w:val="12"/>
    <w:link w:val="2"/>
    <w:qFormat/>
    <w:uiPriority w:val="0"/>
    <w:rPr>
      <w:kern w:val="2"/>
      <w:sz w:val="21"/>
      <w:szCs w:val="24"/>
    </w:rPr>
  </w:style>
  <w:style w:type="character" w:customStyle="1" w:styleId="19">
    <w:name w:val="批注主题 Char"/>
    <w:basedOn w:val="18"/>
    <w:link w:val="9"/>
    <w:qFormat/>
    <w:uiPriority w:val="0"/>
    <w:rPr>
      <w:b/>
      <w:bCs/>
    </w:rPr>
  </w:style>
  <w:style w:type="character" w:customStyle="1" w:styleId="20">
    <w:name w:val="font71"/>
    <w:basedOn w:val="12"/>
    <w:qFormat/>
    <w:uiPriority w:val="0"/>
    <w:rPr>
      <w:rFonts w:hint="eastAsia" w:ascii="方正仿宋_GBK" w:hAnsi="方正仿宋_GBK" w:eastAsia="方正仿宋_GBK" w:cs="方正仿宋_GBK"/>
      <w:color w:val="000000"/>
      <w:sz w:val="20"/>
      <w:szCs w:val="20"/>
      <w:u w:val="none"/>
    </w:rPr>
  </w:style>
  <w:style w:type="paragraph" w:customStyle="1" w:styleId="21">
    <w:name w:val="样式 正文缩进正文缩进2正文缩进 Char Char正文缩进 Char Char Char Char正文缩进 Char ..."/>
    <w:autoRedefine/>
    <w:qFormat/>
    <w:uiPriority w:val="0"/>
    <w:pPr>
      <w:widowControl w:val="0"/>
      <w:spacing w:line="360" w:lineRule="auto"/>
      <w:ind w:firstLine="200" w:firstLineChars="200"/>
      <w:jc w:val="both"/>
    </w:pPr>
    <w:rPr>
      <w:rFonts w:ascii="Times New Roman" w:hAnsi="Times New Roman" w:eastAsia="宋体" w:cs="宋体"/>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18</Pages>
  <Words>8875</Words>
  <Characters>9190</Characters>
  <Lines>19</Lines>
  <Paragraphs>5</Paragraphs>
  <TotalTime>7</TotalTime>
  <ScaleCrop>false</ScaleCrop>
  <LinksUpToDate>false</LinksUpToDate>
  <CharactersWithSpaces>9763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2022-10-25T00:23:00Z</dcterms:created>
  <dc:creator>躲猫猫</dc:creator>
  <cp:lastModifiedBy>文子~Yan</cp:lastModifiedBy>
  <dcterms:modified xsi:type="dcterms:W3CDTF">2025-12-29T02:43:55Z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F0C50E109529FBA7B5403F66E84FF203_43</vt:lpwstr>
  </property>
  <property fmtid="{D5CDD505-2E9C-101B-9397-08002B2CF9AE}" pid="4" name="KSOTemplateDocerSaveRecord">
    <vt:lpwstr>eyJoZGlkIjoiZWRhNDgxYTI0ZThhMzA5NmIzZjBhNWEyZDE0ODA1ZmYiLCJ1c2VySWQiOiI3MDEzNjg1ODEifQ==</vt:lpwstr>
  </property>
</Properties>
</file>